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AE4" w:rsidRPr="00C42AF6" w:rsidRDefault="005336F0" w:rsidP="00294C27">
      <w:pPr>
        <w:jc w:val="center"/>
        <w:rPr>
          <w:rFonts w:ascii="Calibri" w:hAnsi="Calibri"/>
          <w:b/>
          <w:sz w:val="22"/>
          <w:szCs w:val="22"/>
        </w:rPr>
      </w:pPr>
      <w:r>
        <w:rPr>
          <w:rFonts w:ascii="Calibri" w:hAnsi="Calibri"/>
          <w:noProof/>
          <w:sz w:val="22"/>
          <w:szCs w:val="22"/>
        </w:rPr>
        <w:drawing>
          <wp:inline distT="0" distB="0" distL="0" distR="0">
            <wp:extent cx="1905000" cy="666750"/>
            <wp:effectExtent l="19050" t="0" r="0" b="0"/>
            <wp:docPr id="1" name="Picture 2" descr="C:\Users\wb347190\Desktop\CA Logos\CA_Logo_200x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b347190\Desktop\CA Logos\CA_Logo_200x70.png"/>
                    <pic:cNvPicPr>
                      <a:picLocks noChangeAspect="1" noChangeArrowheads="1"/>
                    </pic:cNvPicPr>
                  </pic:nvPicPr>
                  <pic:blipFill>
                    <a:blip r:embed="rId8" cstate="print"/>
                    <a:srcRect/>
                    <a:stretch>
                      <a:fillRect/>
                    </a:stretch>
                  </pic:blipFill>
                  <pic:spPr bwMode="auto">
                    <a:xfrm>
                      <a:off x="0" y="0"/>
                      <a:ext cx="1905000" cy="666750"/>
                    </a:xfrm>
                    <a:prstGeom prst="rect">
                      <a:avLst/>
                    </a:prstGeom>
                    <a:noFill/>
                    <a:ln w="9525">
                      <a:noFill/>
                      <a:miter lim="800000"/>
                      <a:headEnd/>
                      <a:tailEnd/>
                    </a:ln>
                  </pic:spPr>
                </pic:pic>
              </a:graphicData>
            </a:graphic>
          </wp:inline>
        </w:drawing>
      </w:r>
    </w:p>
    <w:p w:rsidR="004A6AE4" w:rsidRPr="005336F0" w:rsidRDefault="004A6AE4" w:rsidP="00294C27">
      <w:pPr>
        <w:jc w:val="center"/>
        <w:rPr>
          <w:rFonts w:asciiTheme="minorHAnsi" w:hAnsiTheme="minorHAnsi"/>
          <w:b/>
          <w:sz w:val="22"/>
          <w:szCs w:val="22"/>
        </w:rPr>
      </w:pPr>
    </w:p>
    <w:p w:rsidR="00F30579" w:rsidRPr="005336F0" w:rsidRDefault="004E5074" w:rsidP="00294C27">
      <w:pPr>
        <w:jc w:val="center"/>
        <w:rPr>
          <w:rFonts w:asciiTheme="minorHAnsi" w:hAnsiTheme="minorHAnsi"/>
          <w:b/>
          <w:sz w:val="40"/>
          <w:szCs w:val="40"/>
        </w:rPr>
      </w:pPr>
      <w:r w:rsidRPr="004E5074">
        <w:rPr>
          <w:rFonts w:asciiTheme="minorHAnsi" w:hAnsiTheme="minorHAnsi"/>
          <w:b/>
          <w:sz w:val="40"/>
          <w:szCs w:val="40"/>
        </w:rPr>
        <w:t>Regional Joint Work Programme in the MENA region</w:t>
      </w:r>
    </w:p>
    <w:p w:rsidR="00294C27" w:rsidRPr="005336F0" w:rsidRDefault="00294C27" w:rsidP="00294C27">
      <w:pPr>
        <w:jc w:val="center"/>
        <w:rPr>
          <w:rFonts w:asciiTheme="minorHAnsi" w:hAnsiTheme="minorHAnsi"/>
          <w:sz w:val="22"/>
          <w:szCs w:val="22"/>
        </w:rPr>
      </w:pPr>
    </w:p>
    <w:p w:rsidR="00B07C5C" w:rsidRPr="005336F0" w:rsidRDefault="004E5074">
      <w:pPr>
        <w:rPr>
          <w:rFonts w:asciiTheme="minorHAnsi" w:hAnsiTheme="minorHAnsi"/>
          <w:sz w:val="22"/>
          <w:szCs w:val="22"/>
        </w:rPr>
      </w:pPr>
      <w:r w:rsidRPr="004E5074">
        <w:rPr>
          <w:rFonts w:asciiTheme="minorHAnsi" w:hAnsiTheme="minorHAnsi"/>
        </w:rPr>
        <w:t>The primary objective of this Joint Work Programme</w:t>
      </w:r>
      <w:r w:rsidR="005336F0">
        <w:rPr>
          <w:rFonts w:asciiTheme="minorHAnsi" w:hAnsiTheme="minorHAnsi"/>
        </w:rPr>
        <w:t xml:space="preserve"> (JWP)</w:t>
      </w:r>
      <w:r w:rsidRPr="004E5074">
        <w:rPr>
          <w:rFonts w:asciiTheme="minorHAnsi" w:hAnsiTheme="minorHAnsi"/>
        </w:rPr>
        <w:t xml:space="preserve"> is to strengthen the process of democratisation through inclusive city governance supported by enabling national frameworks in selected partner countries of the Mena Region. This JWP provides a vehicle for coordination and pooling of the experiences, resources and implementation capacity of the CA members active in the region. </w:t>
      </w:r>
      <w:r w:rsidRPr="004E5074">
        <w:rPr>
          <w:rFonts w:asciiTheme="minorHAnsi" w:hAnsiTheme="minorHAnsi"/>
          <w:sz w:val="22"/>
          <w:szCs w:val="22"/>
        </w:rPr>
        <w:t>A set of principles is guiding the JWP:</w:t>
      </w:r>
    </w:p>
    <w:p w:rsidR="00B07C5C" w:rsidRPr="005336F0" w:rsidRDefault="00B07C5C">
      <w:pPr>
        <w:rPr>
          <w:rFonts w:asciiTheme="minorHAnsi" w:hAnsiTheme="minorHAnsi"/>
          <w:sz w:val="22"/>
          <w:szCs w:val="22"/>
        </w:rPr>
      </w:pPr>
    </w:p>
    <w:p w:rsidR="00B07C5C" w:rsidRPr="005336F0" w:rsidRDefault="004E5074" w:rsidP="00B07C5C">
      <w:pPr>
        <w:numPr>
          <w:ilvl w:val="0"/>
          <w:numId w:val="32"/>
        </w:numPr>
        <w:autoSpaceDE w:val="0"/>
        <w:autoSpaceDN w:val="0"/>
        <w:adjustRightInd w:val="0"/>
        <w:spacing w:after="200"/>
        <w:jc w:val="both"/>
        <w:rPr>
          <w:rFonts w:asciiTheme="minorHAnsi" w:hAnsiTheme="minorHAnsi"/>
        </w:rPr>
      </w:pPr>
      <w:r w:rsidRPr="004E5074">
        <w:rPr>
          <w:rFonts w:asciiTheme="minorHAnsi" w:hAnsiTheme="minorHAnsi"/>
        </w:rPr>
        <w:t>The Joint Work Programme responds to demand from cities and countries in the region and establish a continued dialogue with partner institutions;</w:t>
      </w:r>
    </w:p>
    <w:p w:rsidR="00B07C5C" w:rsidRPr="005336F0" w:rsidRDefault="004E5074" w:rsidP="00B07C5C">
      <w:pPr>
        <w:numPr>
          <w:ilvl w:val="0"/>
          <w:numId w:val="32"/>
        </w:numPr>
        <w:autoSpaceDE w:val="0"/>
        <w:autoSpaceDN w:val="0"/>
        <w:adjustRightInd w:val="0"/>
        <w:spacing w:after="200"/>
        <w:jc w:val="both"/>
        <w:rPr>
          <w:rFonts w:asciiTheme="minorHAnsi" w:hAnsiTheme="minorHAnsi"/>
        </w:rPr>
      </w:pPr>
      <w:r w:rsidRPr="004E5074">
        <w:rPr>
          <w:rFonts w:asciiTheme="minorHAnsi" w:hAnsiTheme="minorHAnsi"/>
        </w:rPr>
        <w:t>All activities undertaken under this programme explicitly seek to engage, involve and empower national, regional and local partners from the region;</w:t>
      </w:r>
    </w:p>
    <w:p w:rsidR="00B07C5C" w:rsidRPr="005336F0" w:rsidRDefault="004E5074" w:rsidP="00B07C5C">
      <w:pPr>
        <w:numPr>
          <w:ilvl w:val="0"/>
          <w:numId w:val="32"/>
        </w:numPr>
        <w:autoSpaceDE w:val="0"/>
        <w:autoSpaceDN w:val="0"/>
        <w:adjustRightInd w:val="0"/>
        <w:spacing w:after="200"/>
        <w:jc w:val="both"/>
        <w:rPr>
          <w:rFonts w:asciiTheme="minorHAnsi" w:hAnsiTheme="minorHAnsi"/>
        </w:rPr>
      </w:pPr>
      <w:r w:rsidRPr="004E5074">
        <w:rPr>
          <w:rFonts w:asciiTheme="minorHAnsi" w:hAnsiTheme="minorHAnsi"/>
        </w:rPr>
        <w:t xml:space="preserve">Wherever possible, the joint work programme utilizes and builds upon the resources and  existing or planned activities by Cities Alliance members and partners; </w:t>
      </w:r>
    </w:p>
    <w:p w:rsidR="00B07C5C" w:rsidRPr="005336F0" w:rsidRDefault="004E5074" w:rsidP="00B07C5C">
      <w:pPr>
        <w:numPr>
          <w:ilvl w:val="0"/>
          <w:numId w:val="32"/>
        </w:numPr>
        <w:autoSpaceDE w:val="0"/>
        <w:autoSpaceDN w:val="0"/>
        <w:adjustRightInd w:val="0"/>
        <w:spacing w:after="200"/>
        <w:jc w:val="both"/>
        <w:rPr>
          <w:rFonts w:asciiTheme="minorHAnsi" w:hAnsiTheme="minorHAnsi"/>
          <w:sz w:val="22"/>
          <w:szCs w:val="22"/>
        </w:rPr>
      </w:pPr>
      <w:r w:rsidRPr="004E5074">
        <w:rPr>
          <w:rFonts w:asciiTheme="minorHAnsi" w:hAnsiTheme="minorHAnsi"/>
          <w:sz w:val="22"/>
          <w:szCs w:val="22"/>
        </w:rPr>
        <w:t>In order to leverage a greater impact, joint activities may not replace than add value to members and partner operations</w:t>
      </w:r>
      <w:r w:rsidRPr="004E5074">
        <w:rPr>
          <w:rFonts w:asciiTheme="minorHAnsi" w:hAnsiTheme="minorHAnsi"/>
        </w:rPr>
        <w:t xml:space="preserve"> (Principle of Additionality)</w:t>
      </w:r>
      <w:r w:rsidRPr="004E5074">
        <w:rPr>
          <w:rFonts w:asciiTheme="minorHAnsi" w:hAnsiTheme="minorHAnsi"/>
          <w:sz w:val="22"/>
          <w:szCs w:val="22"/>
        </w:rPr>
        <w:t>,</w:t>
      </w:r>
    </w:p>
    <w:p w:rsidR="00523E18" w:rsidRPr="005336F0" w:rsidRDefault="004E5074" w:rsidP="00523E18">
      <w:pPr>
        <w:numPr>
          <w:ilvl w:val="0"/>
          <w:numId w:val="32"/>
        </w:numPr>
        <w:autoSpaceDE w:val="0"/>
        <w:autoSpaceDN w:val="0"/>
        <w:adjustRightInd w:val="0"/>
        <w:spacing w:after="200"/>
        <w:jc w:val="both"/>
        <w:rPr>
          <w:rFonts w:asciiTheme="minorHAnsi" w:hAnsiTheme="minorHAnsi"/>
        </w:rPr>
      </w:pPr>
      <w:r w:rsidRPr="004E5074">
        <w:rPr>
          <w:rFonts w:asciiTheme="minorHAnsi" w:hAnsiTheme="minorHAnsi"/>
        </w:rPr>
        <w:t>The Joint Work Programme will be collectively managed, and administered by the Secretariats of the Cities Alliance and the Centre for Mediterranean Integration (CMI).</w:t>
      </w:r>
    </w:p>
    <w:p w:rsidR="00B07C5C" w:rsidRPr="005336F0" w:rsidRDefault="004E5074">
      <w:pPr>
        <w:rPr>
          <w:rFonts w:asciiTheme="minorHAnsi" w:hAnsiTheme="minorHAnsi"/>
        </w:rPr>
      </w:pPr>
      <w:r w:rsidRPr="004E5074">
        <w:rPr>
          <w:rFonts w:asciiTheme="minorHAnsi" w:hAnsiTheme="minorHAnsi"/>
        </w:rPr>
        <w:t>Against this background, any outputs and deliverables funded and produced by the JWP shall be made available to and can be used by JWP members.</w:t>
      </w:r>
    </w:p>
    <w:p w:rsidR="00B07C5C" w:rsidRPr="00C42AF6" w:rsidRDefault="00B07C5C">
      <w:pPr>
        <w:rPr>
          <w:rFonts w:ascii="Calibri" w:hAnsi="Calibri"/>
          <w:sz w:val="22"/>
          <w:szCs w:val="22"/>
        </w:rPr>
      </w:pPr>
    </w:p>
    <w:p w:rsidR="00B742F9" w:rsidRPr="00C42AF6" w:rsidRDefault="00C12789" w:rsidP="00123AE0">
      <w:pPr>
        <w:tabs>
          <w:tab w:val="left" w:pos="6315"/>
        </w:tabs>
        <w:rPr>
          <w:rFonts w:ascii="Calibri" w:hAnsi="Calibri"/>
          <w:b/>
          <w:sz w:val="22"/>
          <w:szCs w:val="22"/>
          <w:u w:val="single"/>
        </w:rPr>
      </w:pPr>
      <w:r w:rsidRPr="00C42AF6">
        <w:rPr>
          <w:rFonts w:ascii="Calibri" w:hAnsi="Calibri"/>
          <w:b/>
          <w:sz w:val="22"/>
          <w:szCs w:val="22"/>
          <w:u w:val="single"/>
        </w:rPr>
        <w:t xml:space="preserve">1.) </w:t>
      </w:r>
      <w:r w:rsidR="00294C27" w:rsidRPr="00C42AF6">
        <w:rPr>
          <w:rFonts w:ascii="Calibri" w:hAnsi="Calibri"/>
          <w:b/>
          <w:sz w:val="22"/>
          <w:szCs w:val="22"/>
          <w:u w:val="single"/>
        </w:rPr>
        <w:t>Name of Activity:</w:t>
      </w:r>
    </w:p>
    <w:p w:rsidR="00294C27" w:rsidRPr="00C42AF6" w:rsidRDefault="00294C27">
      <w:pPr>
        <w:rPr>
          <w:rFonts w:ascii="Calibri" w:hAnsi="Calibri"/>
          <w:sz w:val="22"/>
          <w:szCs w:val="22"/>
        </w:rPr>
      </w:pPr>
    </w:p>
    <w:p w:rsidR="00294C27" w:rsidRPr="008142B1" w:rsidRDefault="00B74136">
      <w:pPr>
        <w:rPr>
          <w:rFonts w:ascii="Calibri" w:hAnsi="Calibri"/>
          <w:sz w:val="22"/>
          <w:szCs w:val="22"/>
        </w:rPr>
      </w:pPr>
      <w:r>
        <w:rPr>
          <w:rFonts w:ascii="Calibri" w:hAnsi="Calibri"/>
          <w:sz w:val="22"/>
          <w:szCs w:val="22"/>
        </w:rPr>
        <w:t xml:space="preserve">Tunisia – Support to Decentralization and Local Governance </w:t>
      </w:r>
    </w:p>
    <w:p w:rsidR="00294C27" w:rsidRPr="00C42AF6" w:rsidRDefault="00294C27">
      <w:pPr>
        <w:rPr>
          <w:rFonts w:ascii="Calibri" w:hAnsi="Calibri"/>
          <w:sz w:val="22"/>
          <w:szCs w:val="22"/>
        </w:rPr>
      </w:pPr>
    </w:p>
    <w:p w:rsidR="00294C27" w:rsidRPr="00C42AF6" w:rsidRDefault="00C12789">
      <w:pPr>
        <w:rPr>
          <w:rFonts w:ascii="Calibri" w:hAnsi="Calibri"/>
          <w:b/>
          <w:sz w:val="22"/>
          <w:szCs w:val="22"/>
          <w:u w:val="single"/>
        </w:rPr>
      </w:pPr>
      <w:r w:rsidRPr="00C42AF6">
        <w:rPr>
          <w:rFonts w:ascii="Calibri" w:hAnsi="Calibri"/>
          <w:b/>
          <w:sz w:val="22"/>
          <w:szCs w:val="22"/>
          <w:u w:val="single"/>
        </w:rPr>
        <w:t xml:space="preserve">2.) </w:t>
      </w:r>
      <w:r w:rsidR="00294C27" w:rsidRPr="00C42AF6">
        <w:rPr>
          <w:rFonts w:ascii="Calibri" w:hAnsi="Calibri"/>
          <w:b/>
          <w:sz w:val="22"/>
          <w:szCs w:val="22"/>
          <w:u w:val="single"/>
        </w:rPr>
        <w:t>J</w:t>
      </w:r>
      <w:r w:rsidR="005336F0">
        <w:rPr>
          <w:rFonts w:ascii="Calibri" w:hAnsi="Calibri"/>
          <w:b/>
          <w:sz w:val="22"/>
          <w:szCs w:val="22"/>
          <w:u w:val="single"/>
        </w:rPr>
        <w:t>WP</w:t>
      </w:r>
      <w:r w:rsidR="00294C27" w:rsidRPr="00C42AF6">
        <w:rPr>
          <w:rFonts w:ascii="Calibri" w:hAnsi="Calibri"/>
          <w:b/>
          <w:sz w:val="22"/>
          <w:szCs w:val="22"/>
          <w:u w:val="single"/>
        </w:rPr>
        <w:t xml:space="preserve"> </w:t>
      </w:r>
      <w:r w:rsidR="00FF72F2">
        <w:rPr>
          <w:rFonts w:ascii="Calibri" w:hAnsi="Calibri"/>
          <w:b/>
          <w:sz w:val="22"/>
          <w:szCs w:val="22"/>
          <w:u w:val="single"/>
        </w:rPr>
        <w:t xml:space="preserve">Members and/or JWP Country </w:t>
      </w:r>
      <w:r w:rsidR="00294C27" w:rsidRPr="00C42AF6">
        <w:rPr>
          <w:rFonts w:ascii="Calibri" w:hAnsi="Calibri"/>
          <w:b/>
          <w:sz w:val="22"/>
          <w:szCs w:val="22"/>
          <w:u w:val="single"/>
        </w:rPr>
        <w:t>Implementation Partners:</w:t>
      </w:r>
      <w:r w:rsidR="00294C27" w:rsidRPr="00C42AF6">
        <w:rPr>
          <w:rFonts w:ascii="Calibri" w:hAnsi="Calibri"/>
          <w:sz w:val="22"/>
          <w:szCs w:val="22"/>
          <w:u w:val="single"/>
        </w:rPr>
        <w:t xml:space="preserve">    </w:t>
      </w:r>
    </w:p>
    <w:p w:rsidR="00322BAA" w:rsidRDefault="00322BAA" w:rsidP="008142B1">
      <w:pPr>
        <w:rPr>
          <w:rFonts w:ascii="Calibri" w:hAnsi="Calibri"/>
          <w:sz w:val="22"/>
          <w:szCs w:val="22"/>
        </w:rPr>
      </w:pPr>
    </w:p>
    <w:p w:rsidR="008142B1" w:rsidRPr="00471C23" w:rsidRDefault="008142B1" w:rsidP="00322BAA">
      <w:pPr>
        <w:rPr>
          <w:rFonts w:ascii="Calibri" w:hAnsi="Calibri"/>
          <w:sz w:val="22"/>
          <w:szCs w:val="22"/>
        </w:rPr>
      </w:pPr>
      <w:r w:rsidRPr="00471C23">
        <w:rPr>
          <w:rFonts w:ascii="Calibri" w:hAnsi="Calibri"/>
          <w:sz w:val="22"/>
          <w:szCs w:val="22"/>
        </w:rPr>
        <w:t xml:space="preserve">The World Bank </w:t>
      </w:r>
    </w:p>
    <w:p w:rsidR="008142B1" w:rsidRDefault="008142B1" w:rsidP="008142B1">
      <w:pPr>
        <w:rPr>
          <w:rFonts w:ascii="Calibri" w:hAnsi="Calibri"/>
          <w:sz w:val="22"/>
          <w:szCs w:val="22"/>
        </w:rPr>
      </w:pPr>
      <w:r w:rsidRPr="00471C23">
        <w:rPr>
          <w:rFonts w:ascii="Calibri" w:hAnsi="Calibri"/>
          <w:sz w:val="22"/>
          <w:szCs w:val="22"/>
        </w:rPr>
        <w:t xml:space="preserve">Jaafar Friaa, </w:t>
      </w:r>
      <w:r w:rsidR="00B74136">
        <w:rPr>
          <w:rFonts w:ascii="Calibri" w:hAnsi="Calibri"/>
          <w:sz w:val="22"/>
          <w:szCs w:val="22"/>
        </w:rPr>
        <w:t xml:space="preserve">Lead urban Specialist and </w:t>
      </w:r>
      <w:r w:rsidRPr="00471C23">
        <w:rPr>
          <w:rFonts w:ascii="Calibri" w:hAnsi="Calibri"/>
          <w:sz w:val="22"/>
          <w:szCs w:val="22"/>
        </w:rPr>
        <w:t>Task Team Leader</w:t>
      </w:r>
    </w:p>
    <w:p w:rsidR="00B74136" w:rsidRDefault="00B74136" w:rsidP="00322BAA">
      <w:pPr>
        <w:rPr>
          <w:rFonts w:ascii="Calibri" w:hAnsi="Calibri"/>
          <w:sz w:val="22"/>
          <w:szCs w:val="22"/>
        </w:rPr>
      </w:pPr>
      <w:r>
        <w:rPr>
          <w:rFonts w:ascii="Calibri" w:hAnsi="Calibri"/>
          <w:sz w:val="22"/>
          <w:szCs w:val="22"/>
        </w:rPr>
        <w:t>Urban and social Development Unit</w:t>
      </w:r>
    </w:p>
    <w:p w:rsidR="00322BAA" w:rsidRPr="00471C23" w:rsidRDefault="00322BAA" w:rsidP="00322BAA">
      <w:pPr>
        <w:rPr>
          <w:rFonts w:ascii="Calibri" w:hAnsi="Calibri"/>
          <w:sz w:val="22"/>
          <w:szCs w:val="22"/>
        </w:rPr>
      </w:pPr>
      <w:r w:rsidRPr="00B72711">
        <w:rPr>
          <w:rFonts w:ascii="Calibri" w:hAnsi="Calibri"/>
          <w:sz w:val="22"/>
          <w:szCs w:val="22"/>
        </w:rPr>
        <w:t xml:space="preserve">Middle East &amp; North Africa Region </w:t>
      </w:r>
      <w:r w:rsidRPr="00B72711">
        <w:rPr>
          <w:rFonts w:ascii="Calibri" w:hAnsi="Calibri"/>
          <w:sz w:val="22"/>
          <w:szCs w:val="22"/>
        </w:rPr>
        <w:br/>
        <w:t>Sustainable Development Department</w:t>
      </w:r>
    </w:p>
    <w:p w:rsidR="008142B1" w:rsidRPr="00E167AE" w:rsidRDefault="008142B1" w:rsidP="008142B1">
      <w:pPr>
        <w:rPr>
          <w:rFonts w:ascii="Calibri" w:hAnsi="Calibri"/>
          <w:sz w:val="22"/>
          <w:szCs w:val="22"/>
        </w:rPr>
      </w:pPr>
      <w:r w:rsidRPr="00E167AE">
        <w:rPr>
          <w:rFonts w:ascii="Calibri" w:hAnsi="Calibri"/>
          <w:sz w:val="22"/>
          <w:szCs w:val="22"/>
        </w:rPr>
        <w:t>Tel: + 1202 473 7124</w:t>
      </w:r>
    </w:p>
    <w:p w:rsidR="008142B1" w:rsidRPr="00E167AE" w:rsidRDefault="008142B1" w:rsidP="008142B1">
      <w:pPr>
        <w:rPr>
          <w:rFonts w:ascii="Calibri" w:hAnsi="Calibri"/>
          <w:sz w:val="22"/>
          <w:szCs w:val="22"/>
        </w:rPr>
      </w:pPr>
      <w:r w:rsidRPr="00E167AE">
        <w:rPr>
          <w:rFonts w:ascii="Calibri" w:hAnsi="Calibri"/>
          <w:sz w:val="22"/>
          <w:szCs w:val="22"/>
        </w:rPr>
        <w:t>Fax: +1202 477 1609</w:t>
      </w:r>
    </w:p>
    <w:p w:rsidR="008142B1" w:rsidRPr="00E167AE" w:rsidRDefault="008142B1" w:rsidP="008142B1">
      <w:pPr>
        <w:rPr>
          <w:rFonts w:ascii="Calibri" w:hAnsi="Calibri"/>
          <w:sz w:val="22"/>
          <w:szCs w:val="22"/>
        </w:rPr>
      </w:pPr>
      <w:r w:rsidRPr="00E167AE">
        <w:rPr>
          <w:rFonts w:ascii="Calibri" w:hAnsi="Calibri"/>
          <w:sz w:val="22"/>
          <w:szCs w:val="22"/>
        </w:rPr>
        <w:t>E-mail: jsfriaa@worldbank.org</w:t>
      </w:r>
    </w:p>
    <w:p w:rsidR="0088411D" w:rsidRPr="00E167AE" w:rsidRDefault="0088411D" w:rsidP="00294C27">
      <w:pPr>
        <w:rPr>
          <w:rFonts w:ascii="Calibri" w:hAnsi="Calibri"/>
          <w:sz w:val="22"/>
          <w:szCs w:val="22"/>
        </w:rPr>
      </w:pPr>
    </w:p>
    <w:p w:rsidR="0018730A" w:rsidRPr="00E167AE" w:rsidRDefault="0018730A" w:rsidP="00294C27">
      <w:pPr>
        <w:rPr>
          <w:rFonts w:ascii="Calibri" w:hAnsi="Calibri"/>
          <w:sz w:val="22"/>
          <w:szCs w:val="22"/>
        </w:rPr>
      </w:pPr>
    </w:p>
    <w:p w:rsidR="0018730A" w:rsidRPr="00E167AE" w:rsidRDefault="0018730A" w:rsidP="00294C27">
      <w:pPr>
        <w:rPr>
          <w:rFonts w:ascii="Calibri" w:hAnsi="Calibri"/>
          <w:sz w:val="22"/>
          <w:szCs w:val="22"/>
        </w:rPr>
      </w:pPr>
    </w:p>
    <w:p w:rsidR="0088411D" w:rsidRPr="00E167AE" w:rsidRDefault="00C12789" w:rsidP="0088411D">
      <w:pPr>
        <w:rPr>
          <w:rFonts w:ascii="Calibri" w:hAnsi="Calibri"/>
          <w:b/>
          <w:sz w:val="22"/>
          <w:szCs w:val="22"/>
          <w:u w:val="single"/>
        </w:rPr>
      </w:pPr>
      <w:r w:rsidRPr="00E167AE">
        <w:rPr>
          <w:rFonts w:ascii="Calibri" w:hAnsi="Calibri"/>
          <w:b/>
          <w:sz w:val="22"/>
          <w:szCs w:val="22"/>
          <w:u w:val="single"/>
        </w:rPr>
        <w:t xml:space="preserve">3.) </w:t>
      </w:r>
      <w:r w:rsidR="004E5074" w:rsidRPr="00E167AE">
        <w:rPr>
          <w:rFonts w:ascii="Calibri" w:hAnsi="Calibri"/>
          <w:b/>
          <w:sz w:val="22"/>
          <w:szCs w:val="22"/>
          <w:u w:val="single"/>
        </w:rPr>
        <w:t>Grant Recipient:</w:t>
      </w:r>
      <w:r w:rsidR="0088411D" w:rsidRPr="00E167AE">
        <w:rPr>
          <w:rFonts w:ascii="Calibri" w:hAnsi="Calibri"/>
          <w:sz w:val="22"/>
          <w:szCs w:val="22"/>
          <w:u w:val="single"/>
        </w:rPr>
        <w:t xml:space="preserve">    </w:t>
      </w:r>
    </w:p>
    <w:p w:rsidR="00123AE0" w:rsidRPr="00E167AE" w:rsidRDefault="00123AE0" w:rsidP="00294C27">
      <w:pPr>
        <w:rPr>
          <w:rFonts w:ascii="Calibri" w:hAnsi="Calibri"/>
          <w:sz w:val="22"/>
          <w:szCs w:val="22"/>
        </w:rPr>
      </w:pPr>
    </w:p>
    <w:p w:rsidR="008142B1" w:rsidRPr="00471C23" w:rsidRDefault="00B74136" w:rsidP="008142B1">
      <w:pPr>
        <w:rPr>
          <w:rFonts w:ascii="Calibri" w:hAnsi="Calibri"/>
          <w:sz w:val="22"/>
          <w:szCs w:val="22"/>
        </w:rPr>
      </w:pPr>
      <w:r w:rsidRPr="00E167AE">
        <w:rPr>
          <w:rFonts w:ascii="Calibri" w:hAnsi="Calibri"/>
          <w:sz w:val="22"/>
          <w:szCs w:val="22"/>
        </w:rPr>
        <w:t xml:space="preserve">The </w:t>
      </w:r>
      <w:r w:rsidR="00A10C93" w:rsidRPr="00E167AE">
        <w:rPr>
          <w:rFonts w:ascii="Calibri" w:hAnsi="Calibri"/>
          <w:sz w:val="22"/>
          <w:szCs w:val="22"/>
        </w:rPr>
        <w:t xml:space="preserve">World Bank </w:t>
      </w:r>
    </w:p>
    <w:p w:rsidR="008142B1" w:rsidRPr="003C05DA" w:rsidRDefault="008142B1" w:rsidP="00294C27">
      <w:pPr>
        <w:rPr>
          <w:rFonts w:ascii="Calibri" w:hAnsi="Calibri"/>
          <w:sz w:val="22"/>
          <w:szCs w:val="22"/>
        </w:rPr>
      </w:pPr>
    </w:p>
    <w:p w:rsidR="00294C27" w:rsidRDefault="00C12789">
      <w:pPr>
        <w:rPr>
          <w:rFonts w:ascii="Calibri" w:hAnsi="Calibri"/>
          <w:sz w:val="22"/>
          <w:szCs w:val="22"/>
          <w:u w:val="single"/>
        </w:rPr>
      </w:pPr>
      <w:r w:rsidRPr="00C42AF6">
        <w:rPr>
          <w:rFonts w:ascii="Calibri" w:hAnsi="Calibri"/>
          <w:b/>
          <w:sz w:val="22"/>
          <w:szCs w:val="22"/>
          <w:u w:val="single"/>
        </w:rPr>
        <w:t xml:space="preserve">4.) </w:t>
      </w:r>
      <w:r w:rsidR="00294C27" w:rsidRPr="00C42AF6">
        <w:rPr>
          <w:rFonts w:ascii="Calibri" w:hAnsi="Calibri"/>
          <w:b/>
          <w:sz w:val="22"/>
          <w:szCs w:val="22"/>
          <w:u w:val="single"/>
        </w:rPr>
        <w:t>Expected Duration:</w:t>
      </w:r>
      <w:r w:rsidR="00294C27" w:rsidRPr="00C42AF6">
        <w:rPr>
          <w:rFonts w:ascii="Calibri" w:hAnsi="Calibri"/>
          <w:sz w:val="22"/>
          <w:szCs w:val="22"/>
          <w:u w:val="single"/>
        </w:rPr>
        <w:t xml:space="preserve"> </w:t>
      </w:r>
    </w:p>
    <w:p w:rsidR="00D51933" w:rsidRDefault="00D51933">
      <w:pPr>
        <w:rPr>
          <w:rFonts w:ascii="Calibri" w:hAnsi="Calibri"/>
          <w:sz w:val="22"/>
          <w:szCs w:val="22"/>
          <w:u w:val="single"/>
        </w:rPr>
      </w:pPr>
    </w:p>
    <w:p w:rsidR="008142B1" w:rsidRPr="008142B1" w:rsidRDefault="008142B1">
      <w:pPr>
        <w:rPr>
          <w:rFonts w:ascii="Calibri" w:hAnsi="Calibri"/>
          <w:sz w:val="22"/>
          <w:szCs w:val="22"/>
        </w:rPr>
      </w:pPr>
      <w:r w:rsidRPr="008142B1">
        <w:rPr>
          <w:rFonts w:ascii="Calibri" w:hAnsi="Calibri"/>
          <w:sz w:val="22"/>
          <w:szCs w:val="22"/>
        </w:rPr>
        <w:t>Six months</w:t>
      </w:r>
    </w:p>
    <w:p w:rsidR="008142B1" w:rsidRDefault="008142B1">
      <w:pPr>
        <w:rPr>
          <w:rFonts w:ascii="Calibri" w:hAnsi="Calibri"/>
          <w:sz w:val="22"/>
          <w:szCs w:val="22"/>
          <w:u w:val="single"/>
        </w:rPr>
      </w:pPr>
    </w:p>
    <w:p w:rsidR="00D51933" w:rsidRPr="00CA7074" w:rsidRDefault="00D51933">
      <w:pPr>
        <w:rPr>
          <w:rFonts w:ascii="Calibri" w:hAnsi="Calibri"/>
          <w:b/>
          <w:sz w:val="22"/>
          <w:szCs w:val="22"/>
          <w:u w:val="single"/>
        </w:rPr>
      </w:pPr>
      <w:r w:rsidRPr="00CA7074">
        <w:rPr>
          <w:rFonts w:ascii="Calibri" w:hAnsi="Calibri"/>
          <w:b/>
          <w:sz w:val="22"/>
          <w:szCs w:val="22"/>
          <w:u w:val="single"/>
        </w:rPr>
        <w:t xml:space="preserve">5.) Geographic Scope: </w:t>
      </w:r>
    </w:p>
    <w:p w:rsidR="00D51933" w:rsidRPr="009B2742" w:rsidRDefault="00D51933">
      <w:pPr>
        <w:rPr>
          <w:rFonts w:ascii="Calibri" w:hAnsi="Calibri"/>
          <w:bCs/>
          <w:sz w:val="22"/>
          <w:szCs w:val="22"/>
        </w:rPr>
      </w:pPr>
    </w:p>
    <w:p w:rsidR="008142B1" w:rsidRPr="00471C23" w:rsidRDefault="00B74136" w:rsidP="008142B1">
      <w:pPr>
        <w:rPr>
          <w:rFonts w:ascii="Calibri" w:hAnsi="Calibri"/>
          <w:bCs/>
          <w:sz w:val="22"/>
          <w:szCs w:val="22"/>
        </w:rPr>
      </w:pPr>
      <w:r>
        <w:rPr>
          <w:rFonts w:ascii="Calibri" w:hAnsi="Calibri"/>
          <w:bCs/>
          <w:sz w:val="22"/>
          <w:szCs w:val="22"/>
        </w:rPr>
        <w:t>Nationwide activity</w:t>
      </w:r>
    </w:p>
    <w:p w:rsidR="008142B1" w:rsidRPr="009B2742" w:rsidRDefault="008142B1">
      <w:pPr>
        <w:rPr>
          <w:rFonts w:ascii="Calibri" w:hAnsi="Calibri"/>
          <w:bCs/>
          <w:sz w:val="22"/>
          <w:szCs w:val="22"/>
        </w:rPr>
      </w:pPr>
    </w:p>
    <w:p w:rsidR="00C42AF6" w:rsidRPr="00C42AF6" w:rsidRDefault="00CA7074" w:rsidP="00C42AF6">
      <w:pPr>
        <w:pStyle w:val="NoSpacing"/>
        <w:rPr>
          <w:rFonts w:cs="Arial"/>
          <w:b/>
          <w:u w:val="single"/>
        </w:rPr>
      </w:pPr>
      <w:r>
        <w:rPr>
          <w:rFonts w:cs="Arial"/>
          <w:b/>
          <w:u w:val="single"/>
        </w:rPr>
        <w:t>6</w:t>
      </w:r>
      <w:r w:rsidR="00C42AF6" w:rsidRPr="00C42AF6">
        <w:rPr>
          <w:rFonts w:cs="Arial"/>
          <w:b/>
          <w:u w:val="single"/>
        </w:rPr>
        <w:t>.) Budget Summary:</w:t>
      </w:r>
    </w:p>
    <w:p w:rsidR="00C42AF6" w:rsidRPr="00C42AF6" w:rsidRDefault="00C42AF6" w:rsidP="00C42AF6">
      <w:pPr>
        <w:pStyle w:val="NoSpacing"/>
        <w:rPr>
          <w:rFonts w:cs="Arial"/>
        </w:rPr>
      </w:pPr>
    </w:p>
    <w:p w:rsidR="00C42AF6" w:rsidRPr="00C42AF6" w:rsidRDefault="00C42AF6" w:rsidP="00CD3572">
      <w:pPr>
        <w:pStyle w:val="NoSpacing"/>
        <w:numPr>
          <w:ilvl w:val="0"/>
          <w:numId w:val="30"/>
        </w:numPr>
        <w:rPr>
          <w:rFonts w:cs="Arial"/>
        </w:rPr>
      </w:pPr>
      <w:r w:rsidRPr="00C42AF6">
        <w:rPr>
          <w:rFonts w:cs="Arial"/>
        </w:rPr>
        <w:t xml:space="preserve">Amount of total budget requested from Cities Alliance funding: </w:t>
      </w:r>
      <w:r w:rsidR="009B2742">
        <w:rPr>
          <w:rFonts w:cs="Arial"/>
        </w:rPr>
        <w:t>USD $100,000</w:t>
      </w:r>
    </w:p>
    <w:p w:rsidR="00B74136" w:rsidRPr="00B74136" w:rsidRDefault="00C42AF6" w:rsidP="00CD3572">
      <w:pPr>
        <w:pStyle w:val="NoSpacing"/>
        <w:numPr>
          <w:ilvl w:val="0"/>
          <w:numId w:val="30"/>
        </w:numPr>
        <w:rPr>
          <w:rFonts w:cs="Arial"/>
          <w:b/>
          <w:bCs/>
        </w:rPr>
      </w:pPr>
      <w:r w:rsidRPr="00B74136">
        <w:rPr>
          <w:rFonts w:cs="Arial"/>
        </w:rPr>
        <w:t xml:space="preserve">Co-financing amount of total budget, including local partners: </w:t>
      </w:r>
      <w:r w:rsidR="00B74136">
        <w:rPr>
          <w:rFonts w:cs="Arial"/>
          <w:bCs/>
        </w:rPr>
        <w:t>-</w:t>
      </w:r>
    </w:p>
    <w:p w:rsidR="00C42AF6" w:rsidRPr="00B74136" w:rsidRDefault="00C42AF6" w:rsidP="00CD3572">
      <w:pPr>
        <w:pStyle w:val="NoSpacing"/>
        <w:numPr>
          <w:ilvl w:val="0"/>
          <w:numId w:val="30"/>
        </w:numPr>
        <w:rPr>
          <w:rFonts w:cs="Arial"/>
          <w:b/>
          <w:bCs/>
        </w:rPr>
      </w:pPr>
      <w:r w:rsidRPr="00B74136">
        <w:rPr>
          <w:rFonts w:cs="Arial"/>
        </w:rPr>
        <w:t xml:space="preserve">Total project budget cost:  </w:t>
      </w:r>
      <w:r w:rsidR="009B2742" w:rsidRPr="00B74136">
        <w:rPr>
          <w:rFonts w:cs="Arial"/>
        </w:rPr>
        <w:t>USD $100,000</w:t>
      </w:r>
    </w:p>
    <w:p w:rsidR="004A6AE4" w:rsidRPr="00C42AF6" w:rsidRDefault="004A6AE4">
      <w:pPr>
        <w:rPr>
          <w:rFonts w:ascii="Calibri" w:hAnsi="Calibri"/>
          <w:sz w:val="22"/>
          <w:szCs w:val="22"/>
        </w:rPr>
      </w:pPr>
    </w:p>
    <w:p w:rsidR="004A6AE4" w:rsidRPr="00C42AF6" w:rsidRDefault="00CA7074">
      <w:pPr>
        <w:rPr>
          <w:rFonts w:ascii="Calibri" w:hAnsi="Calibri"/>
          <w:sz w:val="22"/>
          <w:szCs w:val="22"/>
          <w:u w:val="single"/>
        </w:rPr>
      </w:pPr>
      <w:r>
        <w:rPr>
          <w:rFonts w:ascii="Calibri" w:hAnsi="Calibri"/>
          <w:b/>
          <w:sz w:val="22"/>
          <w:szCs w:val="22"/>
          <w:u w:val="single"/>
        </w:rPr>
        <w:t>7</w:t>
      </w:r>
      <w:r w:rsidR="00C12789" w:rsidRPr="00C42AF6">
        <w:rPr>
          <w:rFonts w:ascii="Calibri" w:hAnsi="Calibri"/>
          <w:b/>
          <w:sz w:val="22"/>
          <w:szCs w:val="22"/>
          <w:u w:val="single"/>
        </w:rPr>
        <w:t xml:space="preserve">.) </w:t>
      </w:r>
      <w:r w:rsidR="00294C27" w:rsidRPr="00C42AF6">
        <w:rPr>
          <w:rFonts w:ascii="Calibri" w:hAnsi="Calibri"/>
          <w:b/>
          <w:sz w:val="22"/>
          <w:szCs w:val="22"/>
          <w:u w:val="single"/>
        </w:rPr>
        <w:t>Target Audience(s):</w:t>
      </w:r>
      <w:r w:rsidR="009963A6" w:rsidRPr="00C42AF6">
        <w:rPr>
          <w:rFonts w:ascii="Calibri" w:hAnsi="Calibri"/>
          <w:sz w:val="22"/>
          <w:szCs w:val="22"/>
          <w:u w:val="single"/>
        </w:rPr>
        <w:t xml:space="preserve"> </w:t>
      </w:r>
    </w:p>
    <w:p w:rsidR="004A6AE4" w:rsidRDefault="004A6AE4">
      <w:pPr>
        <w:rPr>
          <w:rFonts w:ascii="Calibri" w:hAnsi="Calibri"/>
          <w:sz w:val="22"/>
          <w:szCs w:val="22"/>
          <w:u w:val="single"/>
        </w:rPr>
      </w:pPr>
    </w:p>
    <w:p w:rsidR="00B74136" w:rsidRDefault="00B74136" w:rsidP="002A04D6">
      <w:pPr>
        <w:rPr>
          <w:rFonts w:ascii="Calibri" w:hAnsi="Calibri"/>
          <w:sz w:val="22"/>
          <w:szCs w:val="22"/>
        </w:rPr>
      </w:pPr>
      <w:r>
        <w:rPr>
          <w:rFonts w:ascii="Calibri" w:hAnsi="Calibri"/>
          <w:sz w:val="22"/>
          <w:szCs w:val="22"/>
        </w:rPr>
        <w:t>The target audience will include:</w:t>
      </w:r>
    </w:p>
    <w:p w:rsidR="00B74136" w:rsidRDefault="00B74136" w:rsidP="002A04D6">
      <w:pPr>
        <w:rPr>
          <w:rFonts w:ascii="Calibri" w:hAnsi="Calibri"/>
          <w:sz w:val="22"/>
          <w:szCs w:val="22"/>
        </w:rPr>
      </w:pPr>
    </w:p>
    <w:p w:rsidR="00616B63" w:rsidRDefault="00B74136" w:rsidP="00B74136">
      <w:pPr>
        <w:pStyle w:val="ListParagraph"/>
        <w:numPr>
          <w:ilvl w:val="0"/>
          <w:numId w:val="35"/>
        </w:numPr>
        <w:rPr>
          <w:rFonts w:ascii="Calibri" w:hAnsi="Calibri"/>
          <w:sz w:val="22"/>
          <w:szCs w:val="22"/>
        </w:rPr>
      </w:pPr>
      <w:r>
        <w:rPr>
          <w:rFonts w:ascii="Calibri" w:hAnsi="Calibri"/>
          <w:sz w:val="22"/>
          <w:szCs w:val="22"/>
        </w:rPr>
        <w:t>G</w:t>
      </w:r>
      <w:r w:rsidRPr="00B74136">
        <w:rPr>
          <w:rFonts w:ascii="Calibri" w:hAnsi="Calibri"/>
          <w:sz w:val="22"/>
          <w:szCs w:val="22"/>
        </w:rPr>
        <w:t xml:space="preserve">overnment officials and municipal and governorate responsible, members of Constitutional </w:t>
      </w:r>
      <w:r w:rsidR="00616B63" w:rsidRPr="00B74136">
        <w:rPr>
          <w:rFonts w:ascii="Calibri" w:hAnsi="Calibri"/>
          <w:sz w:val="22"/>
          <w:szCs w:val="22"/>
        </w:rPr>
        <w:t>Assembly</w:t>
      </w:r>
      <w:r w:rsidRPr="00B74136">
        <w:rPr>
          <w:rFonts w:ascii="Calibri" w:hAnsi="Calibri"/>
          <w:sz w:val="22"/>
          <w:szCs w:val="22"/>
        </w:rPr>
        <w:t xml:space="preserve"> as well as civil society. </w:t>
      </w:r>
    </w:p>
    <w:p w:rsidR="00616B63" w:rsidRDefault="00616B63" w:rsidP="00B74136">
      <w:pPr>
        <w:pStyle w:val="ListParagraph"/>
        <w:numPr>
          <w:ilvl w:val="0"/>
          <w:numId w:val="35"/>
        </w:numPr>
        <w:rPr>
          <w:rFonts w:ascii="Calibri" w:hAnsi="Calibri"/>
          <w:sz w:val="22"/>
          <w:szCs w:val="22"/>
        </w:rPr>
      </w:pPr>
      <w:r>
        <w:rPr>
          <w:rFonts w:ascii="Calibri" w:hAnsi="Calibri"/>
          <w:sz w:val="22"/>
          <w:szCs w:val="22"/>
        </w:rPr>
        <w:t>Multi and bilateral donors community</w:t>
      </w:r>
    </w:p>
    <w:p w:rsidR="00616B63" w:rsidRDefault="00616B63" w:rsidP="00B74136">
      <w:pPr>
        <w:pStyle w:val="ListParagraph"/>
        <w:numPr>
          <w:ilvl w:val="0"/>
          <w:numId w:val="35"/>
        </w:numPr>
        <w:rPr>
          <w:rFonts w:ascii="Calibri" w:hAnsi="Calibri"/>
          <w:sz w:val="22"/>
          <w:szCs w:val="22"/>
        </w:rPr>
      </w:pPr>
      <w:r>
        <w:rPr>
          <w:rFonts w:ascii="Calibri" w:hAnsi="Calibri"/>
          <w:sz w:val="22"/>
          <w:szCs w:val="22"/>
        </w:rPr>
        <w:t>Bank sector and country management units</w:t>
      </w:r>
    </w:p>
    <w:p w:rsidR="009B2742" w:rsidRPr="00B74136" w:rsidRDefault="00B74136" w:rsidP="00616B63">
      <w:pPr>
        <w:pStyle w:val="ListParagraph"/>
        <w:rPr>
          <w:rFonts w:ascii="Calibri" w:hAnsi="Calibri"/>
          <w:sz w:val="22"/>
          <w:szCs w:val="22"/>
        </w:rPr>
      </w:pPr>
      <w:r w:rsidRPr="00B74136">
        <w:rPr>
          <w:rFonts w:ascii="Calibri" w:hAnsi="Calibri"/>
          <w:sz w:val="22"/>
          <w:szCs w:val="22"/>
        </w:rPr>
        <w:t xml:space="preserve"> </w:t>
      </w:r>
    </w:p>
    <w:p w:rsidR="009B2742" w:rsidRDefault="009B2742">
      <w:pPr>
        <w:rPr>
          <w:rFonts w:ascii="Calibri" w:hAnsi="Calibri"/>
          <w:sz w:val="22"/>
          <w:szCs w:val="22"/>
          <w:u w:val="single"/>
        </w:rPr>
      </w:pPr>
    </w:p>
    <w:p w:rsidR="00D51933" w:rsidRPr="00CA7074" w:rsidRDefault="00CA7074">
      <w:pPr>
        <w:rPr>
          <w:rFonts w:ascii="Calibri" w:hAnsi="Calibri"/>
          <w:b/>
          <w:sz w:val="22"/>
          <w:szCs w:val="22"/>
          <w:u w:val="single"/>
        </w:rPr>
      </w:pPr>
      <w:r w:rsidRPr="00CA7074">
        <w:rPr>
          <w:rFonts w:ascii="Calibri" w:hAnsi="Calibri"/>
          <w:b/>
          <w:sz w:val="22"/>
          <w:szCs w:val="22"/>
          <w:u w:val="single"/>
        </w:rPr>
        <w:t>8</w:t>
      </w:r>
      <w:r w:rsidR="00C12789" w:rsidRPr="00CA7074">
        <w:rPr>
          <w:rFonts w:ascii="Calibri" w:hAnsi="Calibri"/>
          <w:b/>
          <w:sz w:val="22"/>
          <w:szCs w:val="22"/>
          <w:u w:val="single"/>
        </w:rPr>
        <w:t xml:space="preserve">.) </w:t>
      </w:r>
      <w:r w:rsidR="00D51933" w:rsidRPr="00CA7074">
        <w:rPr>
          <w:rFonts w:ascii="Calibri" w:hAnsi="Calibri"/>
          <w:b/>
          <w:sz w:val="22"/>
          <w:szCs w:val="22"/>
          <w:u w:val="single"/>
        </w:rPr>
        <w:t>Background</w:t>
      </w:r>
    </w:p>
    <w:p w:rsidR="00D51933" w:rsidRDefault="00D51933">
      <w:pPr>
        <w:rPr>
          <w:rFonts w:ascii="Calibri" w:hAnsi="Calibri"/>
          <w:b/>
          <w:sz w:val="22"/>
          <w:szCs w:val="22"/>
          <w:u w:val="single"/>
        </w:rPr>
      </w:pPr>
    </w:p>
    <w:p w:rsidR="00B74136" w:rsidRPr="00B74136" w:rsidRDefault="00B74136" w:rsidP="00B74136">
      <w:pPr>
        <w:autoSpaceDE w:val="0"/>
        <w:autoSpaceDN w:val="0"/>
        <w:adjustRightInd w:val="0"/>
        <w:jc w:val="both"/>
        <w:rPr>
          <w:rFonts w:asciiTheme="minorHAnsi" w:hAnsiTheme="minorHAnsi"/>
          <w:sz w:val="22"/>
          <w:szCs w:val="22"/>
        </w:rPr>
      </w:pPr>
      <w:r w:rsidRPr="00B74136">
        <w:rPr>
          <w:rFonts w:asciiTheme="minorHAnsi" w:hAnsiTheme="minorHAnsi"/>
          <w:sz w:val="22"/>
          <w:szCs w:val="22"/>
        </w:rPr>
        <w:t>Tunisia is among the most urbanized countries in the Middle East and North Africa Region (MENA).  Currently, 66% of the population lives in cities and towns, the vast majority of which are in cities with over 50,000 inhabitants. The urban population is projected to reach 70% by the year 2020. This demographic pressure is creating further demand on municipalities to improve their basic services. The country is organized into three administrative levels (central, regional, and local). At the regional level, Tunisia is divided into 24 Governorates that are financially autonomous and are run by Regional Councils, under the oversight of the Ministry of Interior. Some of the most pressing challenges in Tunisia’s urban agenda are: (i) moving forward the decentralization process and the strengthening of municipalities; (ii) fostering local economic development and competitiveness within a regionally balanced approach; (iii) preserving the urban environment; and (iv) safeguarding and promoting the country’s cultural heritage.</w:t>
      </w:r>
    </w:p>
    <w:p w:rsidR="00B74136" w:rsidRDefault="00B74136" w:rsidP="00B74136">
      <w:pPr>
        <w:autoSpaceDE w:val="0"/>
        <w:autoSpaceDN w:val="0"/>
        <w:adjustRightInd w:val="0"/>
        <w:jc w:val="both"/>
        <w:rPr>
          <w:rFonts w:asciiTheme="minorHAnsi" w:hAnsiTheme="minorHAnsi"/>
          <w:sz w:val="22"/>
          <w:szCs w:val="22"/>
        </w:rPr>
      </w:pPr>
    </w:p>
    <w:p w:rsidR="00B74136" w:rsidRPr="00B74136" w:rsidRDefault="00B74136" w:rsidP="00821791">
      <w:pPr>
        <w:autoSpaceDE w:val="0"/>
        <w:autoSpaceDN w:val="0"/>
        <w:adjustRightInd w:val="0"/>
        <w:jc w:val="both"/>
        <w:rPr>
          <w:rFonts w:asciiTheme="minorHAnsi" w:hAnsiTheme="minorHAnsi"/>
          <w:sz w:val="22"/>
          <w:szCs w:val="22"/>
        </w:rPr>
      </w:pPr>
      <w:r w:rsidRPr="00B74136">
        <w:rPr>
          <w:rFonts w:asciiTheme="minorHAnsi" w:hAnsiTheme="minorHAnsi"/>
          <w:sz w:val="22"/>
          <w:szCs w:val="22"/>
        </w:rPr>
        <w:t xml:space="preserve">In the early nineties, a process of reforming the municipal sector was supported by a transfer of responsibilities, and the creation of a specialized financial institution (Caisse de Prêt et de Soutien aux Collectivités Locales – CPSCL) to provide lending and manage central transfers to municipalities. These measures were followed by reforms of local finance, and of the inter-governmental transfer system in the late </w:t>
      </w:r>
      <w:r w:rsidR="00821791">
        <w:rPr>
          <w:rFonts w:asciiTheme="minorHAnsi" w:hAnsiTheme="minorHAnsi"/>
          <w:sz w:val="22"/>
          <w:szCs w:val="22"/>
        </w:rPr>
        <w:t xml:space="preserve">1990’s </w:t>
      </w:r>
      <w:r w:rsidRPr="00B74136">
        <w:rPr>
          <w:rFonts w:asciiTheme="minorHAnsi" w:hAnsiTheme="minorHAnsi"/>
          <w:sz w:val="22"/>
          <w:szCs w:val="22"/>
        </w:rPr>
        <w:t xml:space="preserve">and early </w:t>
      </w:r>
      <w:r w:rsidR="00821791">
        <w:rPr>
          <w:rFonts w:asciiTheme="minorHAnsi" w:hAnsiTheme="minorHAnsi"/>
          <w:sz w:val="22"/>
          <w:szCs w:val="22"/>
        </w:rPr>
        <w:t>2000</w:t>
      </w:r>
      <w:r w:rsidRPr="00B74136">
        <w:rPr>
          <w:rFonts w:asciiTheme="minorHAnsi" w:hAnsiTheme="minorHAnsi"/>
          <w:sz w:val="22"/>
          <w:szCs w:val="22"/>
        </w:rPr>
        <w:t xml:space="preserve">. Local tax reforms implemented during the last ten years </w:t>
      </w:r>
      <w:r w:rsidR="00821791">
        <w:rPr>
          <w:rFonts w:asciiTheme="minorHAnsi" w:hAnsiTheme="minorHAnsi"/>
          <w:sz w:val="22"/>
          <w:szCs w:val="22"/>
        </w:rPr>
        <w:t xml:space="preserve">had </w:t>
      </w:r>
      <w:r w:rsidRPr="00B74136">
        <w:rPr>
          <w:rFonts w:asciiTheme="minorHAnsi" w:hAnsiTheme="minorHAnsi"/>
          <w:sz w:val="22"/>
          <w:szCs w:val="22"/>
        </w:rPr>
        <w:t xml:space="preserve">limited effects and the financial situation of local governments </w:t>
      </w:r>
      <w:r w:rsidR="00821791">
        <w:rPr>
          <w:rFonts w:asciiTheme="minorHAnsi" w:hAnsiTheme="minorHAnsi"/>
          <w:sz w:val="22"/>
          <w:szCs w:val="22"/>
        </w:rPr>
        <w:t xml:space="preserve">which </w:t>
      </w:r>
      <w:r w:rsidRPr="00B74136">
        <w:rPr>
          <w:rFonts w:asciiTheme="minorHAnsi" w:hAnsiTheme="minorHAnsi"/>
          <w:sz w:val="22"/>
          <w:szCs w:val="22"/>
        </w:rPr>
        <w:t xml:space="preserve">requires </w:t>
      </w:r>
      <w:r w:rsidR="00821791">
        <w:rPr>
          <w:rFonts w:asciiTheme="minorHAnsi" w:hAnsiTheme="minorHAnsi"/>
          <w:sz w:val="22"/>
          <w:szCs w:val="22"/>
        </w:rPr>
        <w:t xml:space="preserve">further </w:t>
      </w:r>
      <w:r w:rsidRPr="00B74136">
        <w:rPr>
          <w:rFonts w:asciiTheme="minorHAnsi" w:hAnsiTheme="minorHAnsi"/>
          <w:sz w:val="22"/>
          <w:szCs w:val="22"/>
        </w:rPr>
        <w:t xml:space="preserve">consolidation. The financial strengthening of municipalities is a pre-requisite to a municipal development less contingent on central government funding. </w:t>
      </w:r>
    </w:p>
    <w:p w:rsidR="00616B63" w:rsidRDefault="00616B63" w:rsidP="00B74136">
      <w:pPr>
        <w:autoSpaceDE w:val="0"/>
        <w:autoSpaceDN w:val="0"/>
        <w:adjustRightInd w:val="0"/>
        <w:jc w:val="both"/>
        <w:rPr>
          <w:rFonts w:asciiTheme="minorHAnsi" w:hAnsiTheme="minorHAnsi"/>
          <w:sz w:val="22"/>
          <w:szCs w:val="22"/>
        </w:rPr>
      </w:pPr>
    </w:p>
    <w:p w:rsidR="00616B63" w:rsidRDefault="00B74136" w:rsidP="00821791">
      <w:pPr>
        <w:autoSpaceDE w:val="0"/>
        <w:autoSpaceDN w:val="0"/>
        <w:adjustRightInd w:val="0"/>
        <w:jc w:val="both"/>
        <w:rPr>
          <w:rFonts w:asciiTheme="minorHAnsi" w:hAnsiTheme="minorHAnsi"/>
          <w:sz w:val="22"/>
          <w:szCs w:val="22"/>
        </w:rPr>
      </w:pPr>
      <w:r w:rsidRPr="00B74136">
        <w:rPr>
          <w:rFonts w:asciiTheme="minorHAnsi" w:hAnsiTheme="minorHAnsi"/>
          <w:sz w:val="22"/>
          <w:szCs w:val="22"/>
        </w:rPr>
        <w:t xml:space="preserve">Since </w:t>
      </w:r>
      <w:r w:rsidR="00821791">
        <w:rPr>
          <w:rFonts w:asciiTheme="minorHAnsi" w:hAnsiTheme="minorHAnsi"/>
          <w:sz w:val="22"/>
          <w:szCs w:val="22"/>
        </w:rPr>
        <w:t xml:space="preserve">the </w:t>
      </w:r>
      <w:r w:rsidRPr="00B74136">
        <w:rPr>
          <w:rFonts w:asciiTheme="minorHAnsi" w:hAnsiTheme="minorHAnsi"/>
          <w:sz w:val="22"/>
          <w:szCs w:val="22"/>
        </w:rPr>
        <w:t xml:space="preserve">revolution, Tunisia has moved steadily </w:t>
      </w:r>
      <w:r w:rsidR="00821791">
        <w:rPr>
          <w:rFonts w:asciiTheme="minorHAnsi" w:hAnsiTheme="minorHAnsi"/>
          <w:sz w:val="22"/>
          <w:szCs w:val="22"/>
        </w:rPr>
        <w:t xml:space="preserve">towards </w:t>
      </w:r>
      <w:r w:rsidRPr="00B74136">
        <w:rPr>
          <w:rFonts w:asciiTheme="minorHAnsi" w:hAnsiTheme="minorHAnsi"/>
          <w:sz w:val="22"/>
          <w:szCs w:val="22"/>
        </w:rPr>
        <w:t>democratic transition</w:t>
      </w:r>
      <w:r w:rsidR="00616B63">
        <w:rPr>
          <w:rFonts w:asciiTheme="minorHAnsi" w:hAnsiTheme="minorHAnsi"/>
          <w:sz w:val="22"/>
          <w:szCs w:val="22"/>
        </w:rPr>
        <w:t>. A</w:t>
      </w:r>
      <w:r w:rsidRPr="00B74136">
        <w:rPr>
          <w:rFonts w:asciiTheme="minorHAnsi" w:hAnsiTheme="minorHAnsi"/>
          <w:sz w:val="22"/>
          <w:szCs w:val="22"/>
        </w:rPr>
        <w:t xml:space="preserve"> Constituent Assembly </w:t>
      </w:r>
      <w:r w:rsidR="00616B63">
        <w:rPr>
          <w:rFonts w:asciiTheme="minorHAnsi" w:hAnsiTheme="minorHAnsi"/>
          <w:sz w:val="22"/>
          <w:szCs w:val="22"/>
        </w:rPr>
        <w:t xml:space="preserve">was elected on October 23, 2011 </w:t>
      </w:r>
      <w:r w:rsidRPr="00B74136">
        <w:rPr>
          <w:rFonts w:asciiTheme="minorHAnsi" w:hAnsiTheme="minorHAnsi"/>
          <w:sz w:val="22"/>
          <w:szCs w:val="22"/>
        </w:rPr>
        <w:t>to write a new constitution. Decentralization and local governance are among the key areas of the ongoing democratic reforms.</w:t>
      </w:r>
    </w:p>
    <w:p w:rsidR="00616B63" w:rsidRDefault="00616B63" w:rsidP="00B74136">
      <w:pPr>
        <w:autoSpaceDE w:val="0"/>
        <w:autoSpaceDN w:val="0"/>
        <w:adjustRightInd w:val="0"/>
        <w:jc w:val="both"/>
        <w:rPr>
          <w:rFonts w:asciiTheme="minorHAnsi" w:hAnsiTheme="minorHAnsi"/>
          <w:sz w:val="22"/>
          <w:szCs w:val="22"/>
        </w:rPr>
      </w:pPr>
    </w:p>
    <w:p w:rsidR="003B4104" w:rsidRPr="00604C68" w:rsidRDefault="00616B63" w:rsidP="003B4104">
      <w:pPr>
        <w:jc w:val="both"/>
        <w:rPr>
          <w:rFonts w:cs="Calibri"/>
        </w:rPr>
      </w:pPr>
      <w:r w:rsidRPr="002A04D6">
        <w:rPr>
          <w:rFonts w:ascii="Calibri" w:hAnsi="Calibri"/>
          <w:sz w:val="22"/>
          <w:szCs w:val="22"/>
        </w:rPr>
        <w:t>Again</w:t>
      </w:r>
      <w:r w:rsidR="00821791">
        <w:rPr>
          <w:rFonts w:ascii="Calibri" w:hAnsi="Calibri"/>
          <w:sz w:val="22"/>
          <w:szCs w:val="22"/>
        </w:rPr>
        <w:t>st this</w:t>
      </w:r>
      <w:r w:rsidRPr="002A04D6">
        <w:rPr>
          <w:rFonts w:ascii="Calibri" w:hAnsi="Calibri"/>
          <w:sz w:val="22"/>
          <w:szCs w:val="22"/>
        </w:rPr>
        <w:t xml:space="preserve"> new political background and the push towards a reform agenda articulated </w:t>
      </w:r>
      <w:r w:rsidR="00821791">
        <w:rPr>
          <w:rFonts w:ascii="Calibri" w:hAnsi="Calibri"/>
          <w:sz w:val="22"/>
          <w:szCs w:val="22"/>
        </w:rPr>
        <w:t xml:space="preserve">around greater local governance, </w:t>
      </w:r>
      <w:r w:rsidRPr="002A04D6">
        <w:rPr>
          <w:rFonts w:ascii="Calibri" w:hAnsi="Calibri"/>
          <w:sz w:val="22"/>
          <w:szCs w:val="22"/>
        </w:rPr>
        <w:t>accountability</w:t>
      </w:r>
      <w:r>
        <w:rPr>
          <w:rFonts w:ascii="Calibri" w:hAnsi="Calibri"/>
          <w:sz w:val="22"/>
          <w:szCs w:val="22"/>
        </w:rPr>
        <w:t xml:space="preserve"> </w:t>
      </w:r>
      <w:r w:rsidRPr="002A04D6">
        <w:rPr>
          <w:rFonts w:ascii="Calibri" w:hAnsi="Calibri"/>
          <w:sz w:val="22"/>
          <w:szCs w:val="22"/>
        </w:rPr>
        <w:t xml:space="preserve">and decentralization, there exists </w:t>
      </w:r>
      <w:r w:rsidR="00821791">
        <w:rPr>
          <w:rFonts w:ascii="Calibri" w:hAnsi="Calibri"/>
          <w:sz w:val="22"/>
          <w:szCs w:val="22"/>
        </w:rPr>
        <w:t xml:space="preserve">a </w:t>
      </w:r>
      <w:r w:rsidRPr="002A04D6">
        <w:rPr>
          <w:rFonts w:ascii="Calibri" w:hAnsi="Calibri"/>
          <w:sz w:val="22"/>
          <w:szCs w:val="22"/>
        </w:rPr>
        <w:t xml:space="preserve">strong rationale to lay the ground for empowerment of local authorities and greater social inclusion. </w:t>
      </w:r>
      <w:r w:rsidR="00B74136" w:rsidRPr="00B74136">
        <w:rPr>
          <w:rFonts w:asciiTheme="minorHAnsi" w:hAnsiTheme="minorHAnsi"/>
          <w:sz w:val="22"/>
          <w:szCs w:val="22"/>
        </w:rPr>
        <w:t xml:space="preserve">However, one of the key problems standing in the way of </w:t>
      </w:r>
      <w:r>
        <w:rPr>
          <w:rFonts w:asciiTheme="minorHAnsi" w:hAnsiTheme="minorHAnsi"/>
          <w:sz w:val="22"/>
          <w:szCs w:val="22"/>
        </w:rPr>
        <w:t>promoting</w:t>
      </w:r>
      <w:r w:rsidR="00B74136" w:rsidRPr="00B74136">
        <w:rPr>
          <w:rFonts w:asciiTheme="minorHAnsi" w:hAnsiTheme="minorHAnsi"/>
          <w:sz w:val="22"/>
          <w:szCs w:val="22"/>
        </w:rPr>
        <w:t xml:space="preserve"> this reform is a lack of relevant experience, very low awareness of importance and positive aspects of decentralization, and lack </w:t>
      </w:r>
      <w:r>
        <w:rPr>
          <w:rFonts w:asciiTheme="minorHAnsi" w:hAnsiTheme="minorHAnsi"/>
          <w:sz w:val="22"/>
          <w:szCs w:val="22"/>
        </w:rPr>
        <w:t xml:space="preserve">of international </w:t>
      </w:r>
      <w:r w:rsidR="00B74136" w:rsidRPr="00B74136">
        <w:rPr>
          <w:rFonts w:asciiTheme="minorHAnsi" w:hAnsiTheme="minorHAnsi"/>
          <w:sz w:val="22"/>
          <w:szCs w:val="22"/>
        </w:rPr>
        <w:t xml:space="preserve">benchmark and success stories. In order to avoid the abovementioned reluctance among the decision-makers and ensure effective implementation of the local governance </w:t>
      </w:r>
      <w:r>
        <w:rPr>
          <w:rFonts w:asciiTheme="minorHAnsi" w:hAnsiTheme="minorHAnsi"/>
          <w:sz w:val="22"/>
          <w:szCs w:val="22"/>
        </w:rPr>
        <w:t xml:space="preserve">and decentralization </w:t>
      </w:r>
      <w:r w:rsidR="00B74136" w:rsidRPr="00B74136">
        <w:rPr>
          <w:rFonts w:asciiTheme="minorHAnsi" w:hAnsiTheme="minorHAnsi"/>
          <w:sz w:val="22"/>
          <w:szCs w:val="22"/>
        </w:rPr>
        <w:t xml:space="preserve">reform, there is a need </w:t>
      </w:r>
      <w:r w:rsidR="00F86663">
        <w:rPr>
          <w:rFonts w:asciiTheme="minorHAnsi" w:hAnsiTheme="minorHAnsi"/>
          <w:sz w:val="22"/>
          <w:szCs w:val="22"/>
        </w:rPr>
        <w:t xml:space="preserve">for awareness raising, and knowledge sharing of international </w:t>
      </w:r>
      <w:r w:rsidR="00B74136" w:rsidRPr="00B74136">
        <w:rPr>
          <w:rFonts w:asciiTheme="minorHAnsi" w:hAnsiTheme="minorHAnsi"/>
          <w:sz w:val="22"/>
          <w:szCs w:val="22"/>
        </w:rPr>
        <w:t xml:space="preserve">experiences and success stories </w:t>
      </w:r>
      <w:r w:rsidR="00F86663">
        <w:rPr>
          <w:rFonts w:asciiTheme="minorHAnsi" w:hAnsiTheme="minorHAnsi"/>
          <w:sz w:val="22"/>
          <w:szCs w:val="22"/>
        </w:rPr>
        <w:t>of decentralization</w:t>
      </w:r>
      <w:r>
        <w:rPr>
          <w:rFonts w:asciiTheme="minorHAnsi" w:hAnsiTheme="minorHAnsi"/>
          <w:sz w:val="22"/>
          <w:szCs w:val="22"/>
        </w:rPr>
        <w:t xml:space="preserve">, </w:t>
      </w:r>
      <w:r w:rsidR="00F86663">
        <w:rPr>
          <w:rFonts w:asciiTheme="minorHAnsi" w:hAnsiTheme="minorHAnsi"/>
          <w:sz w:val="22"/>
          <w:szCs w:val="22"/>
        </w:rPr>
        <w:t xml:space="preserve">which would </w:t>
      </w:r>
      <w:r>
        <w:rPr>
          <w:rFonts w:asciiTheme="minorHAnsi" w:hAnsiTheme="minorHAnsi"/>
          <w:sz w:val="22"/>
          <w:szCs w:val="22"/>
        </w:rPr>
        <w:t xml:space="preserve">contribute to the ongoing policy dialogue </w:t>
      </w:r>
      <w:r w:rsidR="00F86663">
        <w:rPr>
          <w:rFonts w:asciiTheme="minorHAnsi" w:hAnsiTheme="minorHAnsi"/>
          <w:sz w:val="22"/>
          <w:szCs w:val="22"/>
        </w:rPr>
        <w:t xml:space="preserve">about </w:t>
      </w:r>
      <w:r>
        <w:rPr>
          <w:rFonts w:asciiTheme="minorHAnsi" w:hAnsiTheme="minorHAnsi"/>
          <w:sz w:val="22"/>
          <w:szCs w:val="22"/>
        </w:rPr>
        <w:t xml:space="preserve">this important </w:t>
      </w:r>
      <w:r w:rsidR="009E3D1C">
        <w:rPr>
          <w:rFonts w:asciiTheme="minorHAnsi" w:hAnsiTheme="minorHAnsi"/>
          <w:sz w:val="22"/>
          <w:szCs w:val="22"/>
        </w:rPr>
        <w:t xml:space="preserve">reform </w:t>
      </w:r>
      <w:r>
        <w:rPr>
          <w:rFonts w:asciiTheme="minorHAnsi" w:hAnsiTheme="minorHAnsi"/>
          <w:sz w:val="22"/>
          <w:szCs w:val="22"/>
        </w:rPr>
        <w:t>agenda.</w:t>
      </w:r>
      <w:r w:rsidR="00B74136" w:rsidRPr="00604C68">
        <w:t xml:space="preserve"> </w:t>
      </w:r>
      <w:r w:rsidR="003B4104" w:rsidRPr="00094D91">
        <w:rPr>
          <w:rFonts w:asciiTheme="minorHAnsi" w:hAnsiTheme="minorHAnsi"/>
          <w:sz w:val="22"/>
          <w:szCs w:val="22"/>
        </w:rPr>
        <w:t xml:space="preserve">Taking into consideration the instrumental role played by Tunisia in the Arab Spring underway at a regional level, strengthening the Tunisian national framework will be </w:t>
      </w:r>
      <w:r w:rsidR="003B4104">
        <w:rPr>
          <w:rFonts w:asciiTheme="minorHAnsi" w:hAnsiTheme="minorHAnsi"/>
          <w:sz w:val="22"/>
          <w:szCs w:val="22"/>
        </w:rPr>
        <w:t xml:space="preserve">provide </w:t>
      </w:r>
      <w:r w:rsidR="003B4104" w:rsidRPr="00094D91">
        <w:rPr>
          <w:rFonts w:asciiTheme="minorHAnsi" w:hAnsiTheme="minorHAnsi"/>
          <w:sz w:val="22"/>
          <w:szCs w:val="22"/>
        </w:rPr>
        <w:t xml:space="preserve">useful </w:t>
      </w:r>
      <w:r w:rsidR="003B4104">
        <w:rPr>
          <w:rFonts w:asciiTheme="minorHAnsi" w:hAnsiTheme="minorHAnsi"/>
          <w:sz w:val="22"/>
          <w:szCs w:val="22"/>
        </w:rPr>
        <w:t xml:space="preserve">knowledge </w:t>
      </w:r>
      <w:r w:rsidR="003B4104" w:rsidRPr="00094D91">
        <w:rPr>
          <w:rFonts w:asciiTheme="minorHAnsi" w:hAnsiTheme="minorHAnsi"/>
          <w:sz w:val="22"/>
          <w:szCs w:val="22"/>
        </w:rPr>
        <w:t xml:space="preserve">to the MENA region at large. </w:t>
      </w:r>
    </w:p>
    <w:p w:rsidR="00332FFE" w:rsidRDefault="00332FFE">
      <w:pPr>
        <w:rPr>
          <w:rFonts w:ascii="Calibri" w:hAnsi="Calibri"/>
          <w:b/>
          <w:sz w:val="22"/>
          <w:szCs w:val="22"/>
          <w:u w:val="single"/>
        </w:rPr>
      </w:pPr>
    </w:p>
    <w:p w:rsidR="00294C27" w:rsidRPr="00CA7074" w:rsidRDefault="00CA7074">
      <w:pPr>
        <w:rPr>
          <w:rFonts w:ascii="Calibri" w:hAnsi="Calibri"/>
          <w:sz w:val="22"/>
          <w:szCs w:val="22"/>
          <w:u w:val="single"/>
        </w:rPr>
      </w:pPr>
      <w:r w:rsidRPr="00CA7074">
        <w:rPr>
          <w:rFonts w:ascii="Calibri" w:hAnsi="Calibri"/>
          <w:b/>
          <w:sz w:val="22"/>
          <w:szCs w:val="22"/>
          <w:u w:val="single"/>
        </w:rPr>
        <w:t>9</w:t>
      </w:r>
      <w:r w:rsidR="00D51933" w:rsidRPr="00CA7074">
        <w:rPr>
          <w:rFonts w:ascii="Calibri" w:hAnsi="Calibri"/>
          <w:b/>
          <w:sz w:val="22"/>
          <w:szCs w:val="22"/>
          <w:u w:val="single"/>
        </w:rPr>
        <w:t xml:space="preserve">.) </w:t>
      </w:r>
      <w:r w:rsidR="00294C27" w:rsidRPr="00CA7074">
        <w:rPr>
          <w:rFonts w:ascii="Calibri" w:hAnsi="Calibri"/>
          <w:b/>
          <w:sz w:val="22"/>
          <w:szCs w:val="22"/>
          <w:u w:val="single"/>
        </w:rPr>
        <w:t>Activity Objective(s):</w:t>
      </w:r>
      <w:r w:rsidR="00294C27" w:rsidRPr="00CA7074">
        <w:rPr>
          <w:rFonts w:ascii="Calibri" w:hAnsi="Calibri"/>
          <w:sz w:val="22"/>
          <w:szCs w:val="22"/>
          <w:u w:val="single"/>
        </w:rPr>
        <w:t xml:space="preserve"> </w:t>
      </w:r>
    </w:p>
    <w:p w:rsidR="00D51933" w:rsidRDefault="00D51933">
      <w:pPr>
        <w:rPr>
          <w:rFonts w:ascii="Calibri" w:hAnsi="Calibri"/>
          <w:sz w:val="22"/>
          <w:szCs w:val="22"/>
          <w:u w:val="single"/>
        </w:rPr>
      </w:pPr>
    </w:p>
    <w:p w:rsidR="00E20D41" w:rsidRDefault="00795AF7" w:rsidP="00E20D41">
      <w:pPr>
        <w:autoSpaceDE w:val="0"/>
        <w:autoSpaceDN w:val="0"/>
        <w:adjustRightInd w:val="0"/>
        <w:jc w:val="both"/>
        <w:rPr>
          <w:rFonts w:asciiTheme="minorHAnsi" w:hAnsiTheme="minorHAnsi"/>
          <w:sz w:val="22"/>
          <w:szCs w:val="22"/>
        </w:rPr>
      </w:pPr>
      <w:r w:rsidRPr="00795AF7">
        <w:rPr>
          <w:rFonts w:asciiTheme="minorHAnsi" w:hAnsiTheme="minorHAnsi"/>
          <w:sz w:val="22"/>
          <w:szCs w:val="22"/>
        </w:rPr>
        <w:t xml:space="preserve">The main objective of the </w:t>
      </w:r>
      <w:r>
        <w:rPr>
          <w:rFonts w:asciiTheme="minorHAnsi" w:hAnsiTheme="minorHAnsi"/>
          <w:sz w:val="22"/>
          <w:szCs w:val="22"/>
        </w:rPr>
        <w:t>proposed activity</w:t>
      </w:r>
      <w:r w:rsidRPr="00795AF7">
        <w:rPr>
          <w:rFonts w:asciiTheme="minorHAnsi" w:hAnsiTheme="minorHAnsi"/>
          <w:sz w:val="22"/>
          <w:szCs w:val="22"/>
        </w:rPr>
        <w:t xml:space="preserve"> is to provide technical inputs and policy recommendations on decentra</w:t>
      </w:r>
      <w:r>
        <w:rPr>
          <w:rFonts w:asciiTheme="minorHAnsi" w:hAnsiTheme="minorHAnsi"/>
          <w:sz w:val="22"/>
          <w:szCs w:val="22"/>
        </w:rPr>
        <w:t xml:space="preserve">lization, </w:t>
      </w:r>
      <w:r w:rsidRPr="00795AF7">
        <w:rPr>
          <w:rFonts w:asciiTheme="minorHAnsi" w:hAnsiTheme="minorHAnsi"/>
          <w:sz w:val="22"/>
          <w:szCs w:val="22"/>
        </w:rPr>
        <w:t xml:space="preserve">and local </w:t>
      </w:r>
      <w:r>
        <w:rPr>
          <w:rFonts w:asciiTheme="minorHAnsi" w:hAnsiTheme="minorHAnsi"/>
          <w:sz w:val="22"/>
          <w:szCs w:val="22"/>
        </w:rPr>
        <w:t xml:space="preserve">governance to </w:t>
      </w:r>
      <w:r w:rsidRPr="00795AF7">
        <w:rPr>
          <w:rFonts w:asciiTheme="minorHAnsi" w:hAnsiTheme="minorHAnsi"/>
          <w:sz w:val="22"/>
          <w:szCs w:val="22"/>
        </w:rPr>
        <w:t xml:space="preserve">develop a </w:t>
      </w:r>
      <w:r>
        <w:rPr>
          <w:rFonts w:asciiTheme="minorHAnsi" w:hAnsiTheme="minorHAnsi"/>
          <w:sz w:val="22"/>
          <w:szCs w:val="22"/>
        </w:rPr>
        <w:t xml:space="preserve">country policy level intervention. </w:t>
      </w:r>
    </w:p>
    <w:p w:rsidR="00E20D41" w:rsidRDefault="00E20D41" w:rsidP="00E20D41">
      <w:pPr>
        <w:autoSpaceDE w:val="0"/>
        <w:autoSpaceDN w:val="0"/>
        <w:adjustRightInd w:val="0"/>
        <w:jc w:val="both"/>
        <w:rPr>
          <w:rFonts w:asciiTheme="minorHAnsi" w:hAnsiTheme="minorHAnsi"/>
          <w:sz w:val="22"/>
          <w:szCs w:val="22"/>
        </w:rPr>
      </w:pPr>
    </w:p>
    <w:p w:rsidR="00D51933" w:rsidRDefault="00D51933">
      <w:pPr>
        <w:rPr>
          <w:rFonts w:ascii="Calibri" w:hAnsi="Calibri"/>
          <w:b/>
          <w:sz w:val="22"/>
          <w:szCs w:val="22"/>
          <w:u w:val="single"/>
        </w:rPr>
      </w:pPr>
      <w:r w:rsidRPr="00CA7074">
        <w:rPr>
          <w:rFonts w:ascii="Calibri" w:hAnsi="Calibri"/>
          <w:b/>
          <w:sz w:val="22"/>
          <w:szCs w:val="22"/>
          <w:u w:val="single"/>
        </w:rPr>
        <w:t>1</w:t>
      </w:r>
      <w:r w:rsidR="00CA7074" w:rsidRPr="00CA7074">
        <w:rPr>
          <w:rFonts w:ascii="Calibri" w:hAnsi="Calibri"/>
          <w:b/>
          <w:sz w:val="22"/>
          <w:szCs w:val="22"/>
          <w:u w:val="single"/>
        </w:rPr>
        <w:t>0</w:t>
      </w:r>
      <w:r w:rsidRPr="00CA7074">
        <w:rPr>
          <w:rFonts w:ascii="Calibri" w:hAnsi="Calibri"/>
          <w:b/>
          <w:sz w:val="22"/>
          <w:szCs w:val="22"/>
          <w:u w:val="single"/>
        </w:rPr>
        <w:t xml:space="preserve">.) Expected Outcomes: </w:t>
      </w:r>
    </w:p>
    <w:p w:rsidR="00294C27" w:rsidRDefault="00294C27">
      <w:pPr>
        <w:rPr>
          <w:rFonts w:ascii="Calibri" w:hAnsi="Calibri"/>
          <w:sz w:val="22"/>
          <w:szCs w:val="22"/>
          <w:u w:val="single"/>
        </w:rPr>
      </w:pPr>
    </w:p>
    <w:p w:rsidR="00332FFE" w:rsidRDefault="005026AD" w:rsidP="00332FFE">
      <w:pPr>
        <w:pStyle w:val="ListParagraph"/>
        <w:numPr>
          <w:ilvl w:val="0"/>
          <w:numId w:val="34"/>
        </w:numPr>
        <w:rPr>
          <w:rFonts w:ascii="Calibri" w:hAnsi="Calibri"/>
          <w:sz w:val="22"/>
          <w:szCs w:val="22"/>
        </w:rPr>
      </w:pPr>
      <w:r>
        <w:rPr>
          <w:rFonts w:ascii="Calibri" w:hAnsi="Calibri"/>
          <w:sz w:val="22"/>
          <w:szCs w:val="22"/>
        </w:rPr>
        <w:t xml:space="preserve">Share international experience </w:t>
      </w:r>
      <w:r w:rsidR="00F54B41" w:rsidRPr="007A134E">
        <w:rPr>
          <w:rFonts w:ascii="Calibri" w:hAnsi="Calibri"/>
          <w:sz w:val="22"/>
          <w:szCs w:val="22"/>
        </w:rPr>
        <w:t>and enrich the</w:t>
      </w:r>
      <w:r w:rsidR="00332FFE" w:rsidRPr="007A134E">
        <w:rPr>
          <w:rFonts w:ascii="Calibri" w:hAnsi="Calibri"/>
          <w:sz w:val="22"/>
          <w:szCs w:val="22"/>
        </w:rPr>
        <w:t xml:space="preserve"> policy dialogue on decentralization in Tunisia</w:t>
      </w:r>
      <w:r w:rsidR="00332FFE">
        <w:rPr>
          <w:rFonts w:ascii="Calibri" w:hAnsi="Calibri"/>
          <w:sz w:val="22"/>
          <w:szCs w:val="22"/>
        </w:rPr>
        <w:t>n</w:t>
      </w:r>
    </w:p>
    <w:p w:rsidR="005026AD" w:rsidRPr="00332FFE" w:rsidRDefault="005026AD" w:rsidP="00332FFE">
      <w:pPr>
        <w:pStyle w:val="ListParagraph"/>
        <w:numPr>
          <w:ilvl w:val="0"/>
          <w:numId w:val="34"/>
        </w:numPr>
        <w:rPr>
          <w:rFonts w:ascii="Calibri" w:hAnsi="Calibri"/>
          <w:sz w:val="22"/>
          <w:szCs w:val="22"/>
        </w:rPr>
      </w:pPr>
      <w:r>
        <w:rPr>
          <w:rFonts w:ascii="Calibri" w:hAnsi="Calibri"/>
          <w:sz w:val="22"/>
          <w:szCs w:val="22"/>
        </w:rPr>
        <w:t xml:space="preserve">Inform the design of a national plan towards effective decentralization and local governance in Tunisia  </w:t>
      </w:r>
    </w:p>
    <w:p w:rsidR="005E4AD3" w:rsidRPr="00C42AF6" w:rsidRDefault="005E4AD3">
      <w:pPr>
        <w:rPr>
          <w:rFonts w:ascii="Calibri" w:hAnsi="Calibri"/>
          <w:b/>
          <w:sz w:val="22"/>
          <w:szCs w:val="22"/>
        </w:rPr>
      </w:pPr>
    </w:p>
    <w:p w:rsidR="00294C27" w:rsidRPr="00C42AF6" w:rsidRDefault="00D51933">
      <w:pPr>
        <w:rPr>
          <w:rFonts w:ascii="Calibri" w:hAnsi="Calibri"/>
          <w:b/>
          <w:sz w:val="22"/>
          <w:szCs w:val="22"/>
          <w:u w:val="single"/>
        </w:rPr>
      </w:pPr>
      <w:r>
        <w:rPr>
          <w:rFonts w:ascii="Calibri" w:hAnsi="Calibri"/>
          <w:b/>
          <w:sz w:val="22"/>
          <w:szCs w:val="22"/>
          <w:u w:val="single"/>
        </w:rPr>
        <w:t>1</w:t>
      </w:r>
      <w:r w:rsidR="005336F0">
        <w:rPr>
          <w:rFonts w:ascii="Calibri" w:hAnsi="Calibri"/>
          <w:b/>
          <w:sz w:val="22"/>
          <w:szCs w:val="22"/>
          <w:u w:val="single"/>
        </w:rPr>
        <w:t>1</w:t>
      </w:r>
      <w:r w:rsidR="00C42AF6" w:rsidRPr="00C42AF6">
        <w:rPr>
          <w:rFonts w:ascii="Calibri" w:hAnsi="Calibri"/>
          <w:b/>
          <w:sz w:val="22"/>
          <w:szCs w:val="22"/>
          <w:u w:val="single"/>
        </w:rPr>
        <w:t>.</w:t>
      </w:r>
      <w:r w:rsidR="00C12789" w:rsidRPr="00C42AF6">
        <w:rPr>
          <w:rFonts w:ascii="Calibri" w:hAnsi="Calibri"/>
          <w:b/>
          <w:sz w:val="22"/>
          <w:szCs w:val="22"/>
          <w:u w:val="single"/>
        </w:rPr>
        <w:t xml:space="preserve">) </w:t>
      </w:r>
      <w:r w:rsidR="00294C27" w:rsidRPr="00C42AF6">
        <w:rPr>
          <w:rFonts w:ascii="Calibri" w:hAnsi="Calibri"/>
          <w:b/>
          <w:sz w:val="22"/>
          <w:szCs w:val="22"/>
          <w:u w:val="single"/>
        </w:rPr>
        <w:t xml:space="preserve">Main </w:t>
      </w:r>
      <w:r w:rsidR="000A0B6E">
        <w:rPr>
          <w:rFonts w:ascii="Calibri" w:hAnsi="Calibri"/>
          <w:b/>
          <w:sz w:val="22"/>
          <w:szCs w:val="22"/>
          <w:u w:val="single"/>
        </w:rPr>
        <w:t>Activities</w:t>
      </w:r>
      <w:r w:rsidR="00855420" w:rsidRPr="00C42AF6">
        <w:rPr>
          <w:rFonts w:ascii="Calibri" w:hAnsi="Calibri"/>
          <w:b/>
          <w:sz w:val="22"/>
          <w:szCs w:val="22"/>
          <w:u w:val="single"/>
        </w:rPr>
        <w:t xml:space="preserve">/ </w:t>
      </w:r>
      <w:r w:rsidR="00294C27" w:rsidRPr="00C42AF6">
        <w:rPr>
          <w:rFonts w:ascii="Calibri" w:hAnsi="Calibri"/>
          <w:b/>
          <w:sz w:val="22"/>
          <w:szCs w:val="22"/>
          <w:u w:val="single"/>
        </w:rPr>
        <w:t xml:space="preserve">Tasks </w:t>
      </w:r>
      <w:r w:rsidR="004A6AE4" w:rsidRPr="00C42AF6">
        <w:rPr>
          <w:rFonts w:ascii="Calibri" w:hAnsi="Calibri"/>
          <w:b/>
          <w:sz w:val="22"/>
          <w:szCs w:val="22"/>
          <w:u w:val="single"/>
        </w:rPr>
        <w:t xml:space="preserve">and </w:t>
      </w:r>
      <w:r w:rsidR="005336F0">
        <w:rPr>
          <w:rFonts w:ascii="Calibri" w:hAnsi="Calibri"/>
          <w:b/>
          <w:sz w:val="22"/>
          <w:szCs w:val="22"/>
          <w:u w:val="single"/>
        </w:rPr>
        <w:t>Outputs/</w:t>
      </w:r>
      <w:r w:rsidR="004A6AE4" w:rsidRPr="00C42AF6">
        <w:rPr>
          <w:rFonts w:ascii="Calibri" w:hAnsi="Calibri"/>
          <w:b/>
          <w:sz w:val="22"/>
          <w:szCs w:val="22"/>
          <w:u w:val="single"/>
        </w:rPr>
        <w:t>Deliverables</w:t>
      </w:r>
      <w:r w:rsidR="00855420" w:rsidRPr="00C42AF6">
        <w:rPr>
          <w:rFonts w:ascii="Calibri" w:hAnsi="Calibri"/>
          <w:b/>
          <w:sz w:val="22"/>
          <w:szCs w:val="22"/>
          <w:u w:val="single"/>
        </w:rPr>
        <w:t>–</w:t>
      </w:r>
      <w:r w:rsidR="00294C27" w:rsidRPr="00C42AF6">
        <w:rPr>
          <w:rFonts w:ascii="Calibri" w:hAnsi="Calibri"/>
          <w:b/>
          <w:sz w:val="22"/>
          <w:szCs w:val="22"/>
          <w:u w:val="single"/>
        </w:rPr>
        <w:t xml:space="preserve"> </w:t>
      </w:r>
      <w:r w:rsidR="00855420" w:rsidRPr="00C42AF6">
        <w:rPr>
          <w:rFonts w:ascii="Calibri" w:hAnsi="Calibri"/>
          <w:b/>
          <w:sz w:val="22"/>
          <w:szCs w:val="22"/>
          <w:u w:val="single"/>
        </w:rPr>
        <w:t>for each</w:t>
      </w:r>
      <w:r w:rsidR="00294C27" w:rsidRPr="00C42AF6">
        <w:rPr>
          <w:rFonts w:ascii="Calibri" w:hAnsi="Calibri"/>
          <w:b/>
          <w:sz w:val="22"/>
          <w:szCs w:val="22"/>
          <w:u w:val="single"/>
        </w:rPr>
        <w:t xml:space="preserve"> Implementation Partner:</w:t>
      </w:r>
      <w:r w:rsidR="00294C27" w:rsidRPr="00C42AF6">
        <w:rPr>
          <w:rFonts w:ascii="Calibri" w:hAnsi="Calibri"/>
          <w:sz w:val="22"/>
          <w:szCs w:val="22"/>
          <w:u w:val="single"/>
        </w:rPr>
        <w:t xml:space="preserve"> </w:t>
      </w:r>
    </w:p>
    <w:p w:rsidR="00855420" w:rsidRPr="00C42AF6" w:rsidRDefault="00855420">
      <w:pPr>
        <w:rPr>
          <w:rFonts w:ascii="Calibri" w:hAnsi="Calibri"/>
          <w:sz w:val="22"/>
          <w:szCs w:val="22"/>
        </w:rPr>
      </w:pPr>
    </w:p>
    <w:p w:rsidR="00703005" w:rsidRPr="00C42AF6" w:rsidRDefault="00D43A65" w:rsidP="00703005">
      <w:pPr>
        <w:rPr>
          <w:rFonts w:ascii="Calibri" w:hAnsi="Calibri"/>
          <w:sz w:val="22"/>
          <w:szCs w:val="22"/>
        </w:rPr>
      </w:pPr>
      <w:r w:rsidRPr="00C42AF6">
        <w:rPr>
          <w:rFonts w:ascii="Calibri" w:hAnsi="Calibri"/>
          <w:sz w:val="22"/>
          <w:szCs w:val="22"/>
        </w:rPr>
        <w:t>Each activity</w:t>
      </w:r>
      <w:r w:rsidR="002B6217" w:rsidRPr="00C42AF6">
        <w:rPr>
          <w:rFonts w:ascii="Calibri" w:hAnsi="Calibri"/>
          <w:sz w:val="22"/>
          <w:szCs w:val="22"/>
        </w:rPr>
        <w:t xml:space="preserve"> and task</w:t>
      </w:r>
      <w:r w:rsidRPr="00C42AF6">
        <w:rPr>
          <w:rFonts w:ascii="Calibri" w:hAnsi="Calibri"/>
          <w:sz w:val="22"/>
          <w:szCs w:val="22"/>
        </w:rPr>
        <w:t xml:space="preserve"> </w:t>
      </w:r>
      <w:r w:rsidR="00D81779" w:rsidRPr="00C42AF6">
        <w:rPr>
          <w:rFonts w:ascii="Calibri" w:hAnsi="Calibri"/>
          <w:sz w:val="22"/>
          <w:szCs w:val="22"/>
        </w:rPr>
        <w:t>will be implemented based on</w:t>
      </w:r>
      <w:r w:rsidR="002B6217" w:rsidRPr="00C42AF6">
        <w:rPr>
          <w:rFonts w:ascii="Calibri" w:hAnsi="Calibri"/>
          <w:sz w:val="22"/>
          <w:szCs w:val="22"/>
        </w:rPr>
        <w:t xml:space="preserve"> partnership </w:t>
      </w:r>
      <w:r w:rsidR="00D81779" w:rsidRPr="00C42AF6">
        <w:rPr>
          <w:rFonts w:ascii="Calibri" w:hAnsi="Calibri"/>
          <w:sz w:val="22"/>
          <w:szCs w:val="22"/>
        </w:rPr>
        <w:t xml:space="preserve">arrangements </w:t>
      </w:r>
      <w:r w:rsidRPr="00C42AF6">
        <w:rPr>
          <w:rFonts w:ascii="Calibri" w:hAnsi="Calibri"/>
          <w:sz w:val="22"/>
          <w:szCs w:val="22"/>
        </w:rPr>
        <w:t xml:space="preserve">as follows: </w:t>
      </w:r>
    </w:p>
    <w:p w:rsidR="004D66F8" w:rsidRPr="00C42AF6" w:rsidRDefault="004D66F8" w:rsidP="00703005">
      <w:pPr>
        <w:rPr>
          <w:rFonts w:ascii="Calibri" w:hAnsi="Calibri"/>
          <w:sz w:val="22"/>
          <w:szCs w:val="22"/>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98"/>
        <w:gridCol w:w="3780"/>
        <w:gridCol w:w="1998"/>
      </w:tblGrid>
      <w:tr w:rsidR="005336F0" w:rsidRPr="00C42AF6" w:rsidTr="005336F0">
        <w:trPr>
          <w:trHeight w:val="332"/>
        </w:trPr>
        <w:tc>
          <w:tcPr>
            <w:tcW w:w="3798" w:type="dxa"/>
          </w:tcPr>
          <w:p w:rsidR="00123AE0" w:rsidRPr="00C42AF6" w:rsidRDefault="00123AE0" w:rsidP="00703005">
            <w:pPr>
              <w:rPr>
                <w:rFonts w:ascii="Calibri" w:hAnsi="Calibri"/>
                <w:b/>
                <w:sz w:val="22"/>
                <w:szCs w:val="22"/>
              </w:rPr>
            </w:pPr>
            <w:r w:rsidRPr="00C42AF6">
              <w:rPr>
                <w:rFonts w:ascii="Calibri" w:hAnsi="Calibri"/>
                <w:b/>
                <w:sz w:val="22"/>
                <w:szCs w:val="22"/>
              </w:rPr>
              <w:t>ACTIVITIES / TASKS</w:t>
            </w:r>
          </w:p>
        </w:tc>
        <w:tc>
          <w:tcPr>
            <w:tcW w:w="3780" w:type="dxa"/>
          </w:tcPr>
          <w:p w:rsidR="00123AE0" w:rsidRPr="00C42AF6" w:rsidRDefault="00123AE0" w:rsidP="00703005">
            <w:pPr>
              <w:rPr>
                <w:rFonts w:ascii="Calibri" w:hAnsi="Calibri"/>
                <w:b/>
                <w:sz w:val="22"/>
                <w:szCs w:val="22"/>
              </w:rPr>
            </w:pPr>
            <w:r w:rsidRPr="00C42AF6">
              <w:rPr>
                <w:rFonts w:ascii="Calibri" w:hAnsi="Calibri"/>
                <w:b/>
                <w:sz w:val="22"/>
                <w:szCs w:val="22"/>
              </w:rPr>
              <w:t xml:space="preserve"> </w:t>
            </w:r>
            <w:r w:rsidR="000A0B6E">
              <w:rPr>
                <w:rFonts w:ascii="Calibri" w:hAnsi="Calibri"/>
                <w:b/>
                <w:sz w:val="22"/>
                <w:szCs w:val="22"/>
              </w:rPr>
              <w:t>OUTPUTS/</w:t>
            </w:r>
            <w:r w:rsidRPr="00C42AF6">
              <w:rPr>
                <w:rFonts w:ascii="Calibri" w:hAnsi="Calibri"/>
                <w:b/>
                <w:sz w:val="22"/>
                <w:szCs w:val="22"/>
              </w:rPr>
              <w:t>DELIVERABLES</w:t>
            </w:r>
          </w:p>
        </w:tc>
        <w:tc>
          <w:tcPr>
            <w:tcW w:w="1998" w:type="dxa"/>
          </w:tcPr>
          <w:p w:rsidR="00123AE0" w:rsidRPr="00C42AF6" w:rsidRDefault="005336F0" w:rsidP="00703005">
            <w:pPr>
              <w:rPr>
                <w:rFonts w:ascii="Calibri" w:hAnsi="Calibri"/>
                <w:b/>
                <w:sz w:val="22"/>
                <w:szCs w:val="22"/>
              </w:rPr>
            </w:pPr>
            <w:r>
              <w:rPr>
                <w:rFonts w:ascii="Calibri" w:hAnsi="Calibri"/>
                <w:b/>
                <w:sz w:val="22"/>
                <w:szCs w:val="22"/>
              </w:rPr>
              <w:t xml:space="preserve">JWP </w:t>
            </w:r>
            <w:r w:rsidR="00FF72F2">
              <w:rPr>
                <w:rFonts w:ascii="Calibri" w:hAnsi="Calibri"/>
                <w:b/>
                <w:sz w:val="22"/>
                <w:szCs w:val="22"/>
              </w:rPr>
              <w:t xml:space="preserve">MEMBER and/or JWP COUNTRY </w:t>
            </w:r>
            <w:r w:rsidR="00123AE0" w:rsidRPr="00C42AF6">
              <w:rPr>
                <w:rFonts w:ascii="Calibri" w:hAnsi="Calibri"/>
                <w:b/>
                <w:sz w:val="22"/>
                <w:szCs w:val="22"/>
              </w:rPr>
              <w:t>IMPLEMENTATION PARTNER</w:t>
            </w:r>
          </w:p>
        </w:tc>
      </w:tr>
      <w:tr w:rsidR="005336F0" w:rsidRPr="00C42AF6" w:rsidTr="00F86663">
        <w:trPr>
          <w:trHeight w:val="350"/>
        </w:trPr>
        <w:tc>
          <w:tcPr>
            <w:tcW w:w="3798" w:type="dxa"/>
          </w:tcPr>
          <w:p w:rsidR="005026AD" w:rsidRPr="005026AD" w:rsidRDefault="005026AD" w:rsidP="005026AD">
            <w:pPr>
              <w:autoSpaceDE w:val="0"/>
              <w:autoSpaceDN w:val="0"/>
              <w:adjustRightInd w:val="0"/>
              <w:rPr>
                <w:rFonts w:asciiTheme="minorHAnsi" w:hAnsiTheme="minorHAnsi"/>
                <w:sz w:val="22"/>
                <w:szCs w:val="22"/>
              </w:rPr>
            </w:pPr>
            <w:r>
              <w:rPr>
                <w:rFonts w:asciiTheme="minorHAnsi" w:hAnsiTheme="minorHAnsi"/>
                <w:sz w:val="22"/>
                <w:szCs w:val="22"/>
              </w:rPr>
              <w:t xml:space="preserve">Task1: </w:t>
            </w:r>
            <w:r w:rsidRPr="005026AD">
              <w:rPr>
                <w:rFonts w:asciiTheme="minorHAnsi" w:hAnsiTheme="minorHAnsi"/>
                <w:sz w:val="22"/>
                <w:szCs w:val="22"/>
              </w:rPr>
              <w:t xml:space="preserve">Review </w:t>
            </w:r>
            <w:r w:rsidR="00412ABC">
              <w:rPr>
                <w:rFonts w:asciiTheme="minorHAnsi" w:hAnsiTheme="minorHAnsi"/>
                <w:sz w:val="22"/>
                <w:szCs w:val="22"/>
              </w:rPr>
              <w:t xml:space="preserve">the country context, opportunities offered to promote the decentralization agenda, and review </w:t>
            </w:r>
            <w:r w:rsidRPr="005026AD">
              <w:rPr>
                <w:rFonts w:asciiTheme="minorHAnsi" w:hAnsiTheme="minorHAnsi"/>
                <w:sz w:val="22"/>
                <w:szCs w:val="22"/>
              </w:rPr>
              <w:t xml:space="preserve">background </w:t>
            </w:r>
            <w:r w:rsidR="00F86663">
              <w:rPr>
                <w:rFonts w:asciiTheme="minorHAnsi" w:hAnsiTheme="minorHAnsi"/>
                <w:sz w:val="22"/>
                <w:szCs w:val="22"/>
              </w:rPr>
              <w:t>documentation recently produced</w:t>
            </w:r>
          </w:p>
          <w:p w:rsidR="005026AD" w:rsidRPr="00F86663" w:rsidRDefault="005026AD" w:rsidP="00F86663">
            <w:pPr>
              <w:autoSpaceDE w:val="0"/>
              <w:autoSpaceDN w:val="0"/>
              <w:adjustRightInd w:val="0"/>
              <w:rPr>
                <w:rFonts w:asciiTheme="minorHAnsi" w:hAnsiTheme="minorHAnsi"/>
                <w:sz w:val="22"/>
                <w:szCs w:val="22"/>
              </w:rPr>
            </w:pPr>
          </w:p>
          <w:p w:rsidR="005026AD" w:rsidRPr="005026AD" w:rsidRDefault="005026AD" w:rsidP="005026AD">
            <w:pPr>
              <w:autoSpaceDE w:val="0"/>
              <w:autoSpaceDN w:val="0"/>
              <w:adjustRightInd w:val="0"/>
              <w:rPr>
                <w:rFonts w:asciiTheme="minorHAnsi" w:hAnsiTheme="minorHAnsi"/>
                <w:sz w:val="22"/>
                <w:szCs w:val="22"/>
              </w:rPr>
            </w:pPr>
            <w:r>
              <w:rPr>
                <w:rFonts w:asciiTheme="minorHAnsi" w:hAnsiTheme="minorHAnsi"/>
                <w:sz w:val="22"/>
                <w:szCs w:val="22"/>
              </w:rPr>
              <w:t xml:space="preserve">Task2: </w:t>
            </w:r>
            <w:r w:rsidRPr="005026AD">
              <w:rPr>
                <w:rFonts w:asciiTheme="minorHAnsi" w:hAnsiTheme="minorHAnsi"/>
                <w:sz w:val="22"/>
                <w:szCs w:val="22"/>
              </w:rPr>
              <w:t>Prepare and deliver a benchmark note on Best Practices in Decentralization local governance</w:t>
            </w:r>
          </w:p>
          <w:p w:rsidR="005026AD" w:rsidRPr="005026AD" w:rsidRDefault="005026AD" w:rsidP="005026AD">
            <w:pPr>
              <w:autoSpaceDE w:val="0"/>
              <w:autoSpaceDN w:val="0"/>
              <w:adjustRightInd w:val="0"/>
              <w:rPr>
                <w:rFonts w:ascii="Calibri" w:hAnsi="Calibri"/>
                <w:sz w:val="22"/>
                <w:szCs w:val="22"/>
              </w:rPr>
            </w:pPr>
          </w:p>
        </w:tc>
        <w:tc>
          <w:tcPr>
            <w:tcW w:w="3780" w:type="dxa"/>
            <w:vAlign w:val="center"/>
          </w:tcPr>
          <w:p w:rsidR="00123AE0" w:rsidRPr="00C42AF6" w:rsidRDefault="00412ABC" w:rsidP="00F86663">
            <w:pPr>
              <w:rPr>
                <w:rFonts w:ascii="Calibri" w:hAnsi="Calibri"/>
                <w:sz w:val="22"/>
                <w:szCs w:val="22"/>
              </w:rPr>
            </w:pPr>
            <w:r>
              <w:rPr>
                <w:rFonts w:ascii="Calibri" w:hAnsi="Calibri"/>
                <w:sz w:val="22"/>
                <w:szCs w:val="22"/>
              </w:rPr>
              <w:t>Report</w:t>
            </w:r>
            <w:r w:rsidR="00A10C93">
              <w:rPr>
                <w:rFonts w:ascii="Calibri" w:hAnsi="Calibri"/>
                <w:sz w:val="22"/>
                <w:szCs w:val="22"/>
              </w:rPr>
              <w:t>1: O</w:t>
            </w:r>
            <w:r>
              <w:rPr>
                <w:rFonts w:ascii="Calibri" w:hAnsi="Calibri"/>
                <w:sz w:val="22"/>
                <w:szCs w:val="22"/>
              </w:rPr>
              <w:t>pportunities/challenges/constraints related to the decentralization agenda   and international benchmark  with focus on success stories</w:t>
            </w:r>
          </w:p>
        </w:tc>
        <w:tc>
          <w:tcPr>
            <w:tcW w:w="1998" w:type="dxa"/>
          </w:tcPr>
          <w:p w:rsidR="00123AE0" w:rsidRPr="00C42AF6" w:rsidRDefault="00CA2271" w:rsidP="00412ABC">
            <w:pPr>
              <w:rPr>
                <w:rFonts w:ascii="Calibri" w:hAnsi="Calibri"/>
                <w:sz w:val="22"/>
                <w:szCs w:val="22"/>
              </w:rPr>
            </w:pPr>
            <w:r>
              <w:rPr>
                <w:rFonts w:ascii="Calibri" w:hAnsi="Calibri"/>
                <w:sz w:val="22"/>
                <w:szCs w:val="22"/>
              </w:rPr>
              <w:t xml:space="preserve">WB </w:t>
            </w:r>
          </w:p>
        </w:tc>
      </w:tr>
      <w:tr w:rsidR="00CA2271" w:rsidRPr="00C42AF6" w:rsidTr="005336F0">
        <w:trPr>
          <w:trHeight w:val="350"/>
        </w:trPr>
        <w:tc>
          <w:tcPr>
            <w:tcW w:w="3798" w:type="dxa"/>
          </w:tcPr>
          <w:p w:rsidR="005026AD" w:rsidRPr="005026AD" w:rsidRDefault="005026AD" w:rsidP="005026AD">
            <w:pPr>
              <w:autoSpaceDE w:val="0"/>
              <w:autoSpaceDN w:val="0"/>
              <w:adjustRightInd w:val="0"/>
              <w:rPr>
                <w:rFonts w:asciiTheme="minorHAnsi" w:hAnsiTheme="minorHAnsi"/>
                <w:sz w:val="22"/>
                <w:szCs w:val="22"/>
              </w:rPr>
            </w:pPr>
            <w:r>
              <w:rPr>
                <w:rFonts w:asciiTheme="minorHAnsi" w:hAnsiTheme="minorHAnsi"/>
                <w:sz w:val="22"/>
                <w:szCs w:val="22"/>
              </w:rPr>
              <w:t xml:space="preserve">Task 3: </w:t>
            </w:r>
            <w:r w:rsidRPr="005026AD">
              <w:rPr>
                <w:rFonts w:asciiTheme="minorHAnsi" w:hAnsiTheme="minorHAnsi"/>
                <w:sz w:val="22"/>
                <w:szCs w:val="22"/>
              </w:rPr>
              <w:t xml:space="preserve">Prepare presentations for and facilitate a Round Table with Inter-Ministerial working group , </w:t>
            </w:r>
            <w:r w:rsidR="00412ABC">
              <w:rPr>
                <w:rFonts w:asciiTheme="minorHAnsi" w:hAnsiTheme="minorHAnsi"/>
                <w:sz w:val="22"/>
                <w:szCs w:val="22"/>
              </w:rPr>
              <w:t xml:space="preserve">highlighting the positive aspects of decentralization, </w:t>
            </w:r>
            <w:r w:rsidRPr="005026AD">
              <w:rPr>
                <w:rFonts w:asciiTheme="minorHAnsi" w:hAnsiTheme="minorHAnsi"/>
                <w:sz w:val="22"/>
                <w:szCs w:val="22"/>
              </w:rPr>
              <w:t xml:space="preserve">addressing technical/procedural aspects of Decentralization with particular focus </w:t>
            </w:r>
            <w:r w:rsidR="00412ABC">
              <w:rPr>
                <w:rFonts w:asciiTheme="minorHAnsi" w:hAnsiTheme="minorHAnsi"/>
                <w:sz w:val="22"/>
                <w:szCs w:val="22"/>
              </w:rPr>
              <w:t>on</w:t>
            </w:r>
            <w:r w:rsidRPr="005026AD">
              <w:rPr>
                <w:rFonts w:asciiTheme="minorHAnsi" w:hAnsiTheme="minorHAnsi"/>
                <w:sz w:val="22"/>
                <w:szCs w:val="22"/>
              </w:rPr>
              <w:t xml:space="preserve"> fiscal decentralization </w:t>
            </w:r>
          </w:p>
          <w:p w:rsidR="00CA2271" w:rsidRPr="005026AD" w:rsidRDefault="00CA2271" w:rsidP="005026AD">
            <w:pPr>
              <w:autoSpaceDE w:val="0"/>
              <w:autoSpaceDN w:val="0"/>
              <w:adjustRightInd w:val="0"/>
              <w:rPr>
                <w:rFonts w:ascii="Calibri" w:hAnsi="Calibri"/>
                <w:sz w:val="22"/>
                <w:szCs w:val="22"/>
              </w:rPr>
            </w:pPr>
          </w:p>
        </w:tc>
        <w:tc>
          <w:tcPr>
            <w:tcW w:w="3780" w:type="dxa"/>
          </w:tcPr>
          <w:p w:rsidR="00CA2271" w:rsidRPr="00C42AF6" w:rsidRDefault="00A10C93" w:rsidP="00A10C93">
            <w:pPr>
              <w:rPr>
                <w:rFonts w:ascii="Calibri" w:hAnsi="Calibri"/>
                <w:sz w:val="22"/>
                <w:szCs w:val="22"/>
              </w:rPr>
            </w:pPr>
            <w:r>
              <w:rPr>
                <w:rFonts w:ascii="Calibri" w:hAnsi="Calibri"/>
                <w:sz w:val="22"/>
                <w:szCs w:val="22"/>
              </w:rPr>
              <w:t>Note to Decision Makers</w:t>
            </w:r>
            <w:r w:rsidR="00412ABC">
              <w:rPr>
                <w:rFonts w:ascii="Calibri" w:hAnsi="Calibri"/>
                <w:sz w:val="22"/>
                <w:szCs w:val="22"/>
              </w:rPr>
              <w:t xml:space="preserve"> </w:t>
            </w:r>
          </w:p>
        </w:tc>
        <w:tc>
          <w:tcPr>
            <w:tcW w:w="1998" w:type="dxa"/>
          </w:tcPr>
          <w:p w:rsidR="00CA2271" w:rsidRPr="00C42AF6" w:rsidRDefault="00CA2271" w:rsidP="00703005">
            <w:pPr>
              <w:rPr>
                <w:rFonts w:ascii="Calibri" w:hAnsi="Calibri"/>
                <w:sz w:val="22"/>
                <w:szCs w:val="22"/>
              </w:rPr>
            </w:pPr>
            <w:r>
              <w:rPr>
                <w:rFonts w:ascii="Calibri" w:hAnsi="Calibri"/>
                <w:sz w:val="22"/>
                <w:szCs w:val="22"/>
              </w:rPr>
              <w:t>WB</w:t>
            </w:r>
          </w:p>
        </w:tc>
      </w:tr>
      <w:tr w:rsidR="00CA2271" w:rsidRPr="00C42AF6" w:rsidTr="005336F0">
        <w:trPr>
          <w:trHeight w:val="350"/>
        </w:trPr>
        <w:tc>
          <w:tcPr>
            <w:tcW w:w="3798" w:type="dxa"/>
          </w:tcPr>
          <w:p w:rsidR="005026AD" w:rsidRPr="005026AD" w:rsidRDefault="005026AD" w:rsidP="005026AD">
            <w:pPr>
              <w:autoSpaceDE w:val="0"/>
              <w:autoSpaceDN w:val="0"/>
              <w:adjustRightInd w:val="0"/>
              <w:rPr>
                <w:rFonts w:asciiTheme="minorHAnsi" w:hAnsiTheme="minorHAnsi"/>
                <w:sz w:val="22"/>
                <w:szCs w:val="22"/>
              </w:rPr>
            </w:pPr>
            <w:r>
              <w:rPr>
                <w:rFonts w:asciiTheme="minorHAnsi" w:hAnsiTheme="minorHAnsi"/>
                <w:sz w:val="22"/>
                <w:szCs w:val="22"/>
              </w:rPr>
              <w:t xml:space="preserve">Task 4: </w:t>
            </w:r>
            <w:r w:rsidRPr="005026AD">
              <w:rPr>
                <w:rFonts w:asciiTheme="minorHAnsi" w:hAnsiTheme="minorHAnsi"/>
                <w:sz w:val="22"/>
                <w:szCs w:val="22"/>
              </w:rPr>
              <w:t xml:space="preserve">Prepare a report with recommendations for policy measures in the area of local governance and decentralization </w:t>
            </w:r>
          </w:p>
          <w:p w:rsidR="00CA2271" w:rsidRPr="00C42AF6" w:rsidRDefault="00CA2271" w:rsidP="005026AD">
            <w:pPr>
              <w:ind w:left="720"/>
              <w:rPr>
                <w:rFonts w:ascii="Calibri" w:hAnsi="Calibri"/>
                <w:sz w:val="22"/>
                <w:szCs w:val="22"/>
              </w:rPr>
            </w:pPr>
          </w:p>
        </w:tc>
        <w:tc>
          <w:tcPr>
            <w:tcW w:w="3780" w:type="dxa"/>
          </w:tcPr>
          <w:p w:rsidR="00CA2271" w:rsidRPr="00C42AF6" w:rsidRDefault="00412ABC" w:rsidP="00A10C93">
            <w:pPr>
              <w:rPr>
                <w:rFonts w:ascii="Calibri" w:hAnsi="Calibri"/>
                <w:sz w:val="22"/>
                <w:szCs w:val="22"/>
              </w:rPr>
            </w:pPr>
            <w:r>
              <w:rPr>
                <w:rFonts w:ascii="Calibri" w:hAnsi="Calibri"/>
                <w:sz w:val="22"/>
                <w:szCs w:val="22"/>
              </w:rPr>
              <w:t>Report</w:t>
            </w:r>
            <w:r w:rsidR="00F86663">
              <w:rPr>
                <w:rFonts w:ascii="Calibri" w:hAnsi="Calibri"/>
                <w:sz w:val="22"/>
                <w:szCs w:val="22"/>
              </w:rPr>
              <w:t xml:space="preserve"> 2: </w:t>
            </w:r>
            <w:r w:rsidR="00A10C93">
              <w:rPr>
                <w:rFonts w:ascii="Calibri" w:hAnsi="Calibri"/>
                <w:sz w:val="22"/>
                <w:szCs w:val="22"/>
              </w:rPr>
              <w:t>Recommendations on Policy measures</w:t>
            </w:r>
          </w:p>
        </w:tc>
        <w:tc>
          <w:tcPr>
            <w:tcW w:w="1998" w:type="dxa"/>
          </w:tcPr>
          <w:p w:rsidR="00CA2271" w:rsidRPr="00C42AF6" w:rsidRDefault="00412ABC" w:rsidP="00355814">
            <w:pPr>
              <w:rPr>
                <w:rFonts w:ascii="Calibri" w:hAnsi="Calibri"/>
                <w:sz w:val="22"/>
                <w:szCs w:val="22"/>
              </w:rPr>
            </w:pPr>
            <w:r>
              <w:rPr>
                <w:rFonts w:ascii="Calibri" w:hAnsi="Calibri"/>
                <w:sz w:val="22"/>
                <w:szCs w:val="22"/>
              </w:rPr>
              <w:t xml:space="preserve">WB </w:t>
            </w:r>
          </w:p>
        </w:tc>
      </w:tr>
      <w:tr w:rsidR="00CA2271" w:rsidRPr="00DF1119" w:rsidTr="005336F0">
        <w:trPr>
          <w:trHeight w:val="350"/>
        </w:trPr>
        <w:tc>
          <w:tcPr>
            <w:tcW w:w="3798" w:type="dxa"/>
          </w:tcPr>
          <w:p w:rsidR="00CA2271" w:rsidRPr="00C42AF6" w:rsidRDefault="005026AD" w:rsidP="005026AD">
            <w:pPr>
              <w:rPr>
                <w:rFonts w:ascii="Calibri" w:hAnsi="Calibri"/>
                <w:sz w:val="22"/>
                <w:szCs w:val="22"/>
              </w:rPr>
            </w:pPr>
            <w:r>
              <w:rPr>
                <w:rFonts w:ascii="Calibri" w:hAnsi="Calibri"/>
                <w:sz w:val="22"/>
                <w:szCs w:val="22"/>
              </w:rPr>
              <w:t xml:space="preserve">Task 5: Activity findings dissemination </w:t>
            </w:r>
          </w:p>
        </w:tc>
        <w:tc>
          <w:tcPr>
            <w:tcW w:w="3780" w:type="dxa"/>
          </w:tcPr>
          <w:p w:rsidR="00CA2271" w:rsidRPr="00C42AF6" w:rsidRDefault="005026AD" w:rsidP="005026AD">
            <w:pPr>
              <w:rPr>
                <w:rFonts w:ascii="Calibri" w:hAnsi="Calibri"/>
                <w:sz w:val="22"/>
                <w:szCs w:val="22"/>
              </w:rPr>
            </w:pPr>
            <w:r>
              <w:rPr>
                <w:rFonts w:ascii="Calibri" w:hAnsi="Calibri"/>
                <w:sz w:val="22"/>
                <w:szCs w:val="22"/>
              </w:rPr>
              <w:t>One day workshop involving country stakeholders, donors community, civil society</w:t>
            </w:r>
          </w:p>
        </w:tc>
        <w:tc>
          <w:tcPr>
            <w:tcW w:w="1998" w:type="dxa"/>
          </w:tcPr>
          <w:p w:rsidR="00CA2271" w:rsidRPr="005026AD" w:rsidRDefault="005026AD" w:rsidP="00703005">
            <w:pPr>
              <w:rPr>
                <w:rFonts w:ascii="Calibri" w:hAnsi="Calibri"/>
                <w:sz w:val="22"/>
                <w:szCs w:val="22"/>
                <w:lang w:val="fr-FR"/>
              </w:rPr>
            </w:pPr>
            <w:r w:rsidRPr="005026AD">
              <w:rPr>
                <w:rFonts w:ascii="Calibri" w:hAnsi="Calibri"/>
                <w:sz w:val="22"/>
                <w:szCs w:val="22"/>
                <w:lang w:val="fr-FR"/>
              </w:rPr>
              <w:t>WB and National counterpart (Centre de formation des CLs et appui `a la decentralization)</w:t>
            </w:r>
          </w:p>
        </w:tc>
      </w:tr>
      <w:tr w:rsidR="00CA2271" w:rsidRPr="00DF1119" w:rsidTr="005336F0">
        <w:trPr>
          <w:trHeight w:val="350"/>
        </w:trPr>
        <w:tc>
          <w:tcPr>
            <w:tcW w:w="3798" w:type="dxa"/>
          </w:tcPr>
          <w:p w:rsidR="00CA2271" w:rsidRPr="005026AD" w:rsidRDefault="00CA2271" w:rsidP="005026AD">
            <w:pPr>
              <w:rPr>
                <w:rFonts w:ascii="Calibri" w:hAnsi="Calibri"/>
                <w:sz w:val="22"/>
                <w:szCs w:val="22"/>
                <w:lang w:val="fr-FR"/>
              </w:rPr>
            </w:pPr>
          </w:p>
        </w:tc>
        <w:tc>
          <w:tcPr>
            <w:tcW w:w="3780" w:type="dxa"/>
          </w:tcPr>
          <w:p w:rsidR="00CA2271" w:rsidRPr="005026AD" w:rsidRDefault="00CA2271" w:rsidP="00703005">
            <w:pPr>
              <w:rPr>
                <w:rFonts w:ascii="Calibri" w:hAnsi="Calibri"/>
                <w:sz w:val="22"/>
                <w:szCs w:val="22"/>
                <w:lang w:val="fr-FR"/>
              </w:rPr>
            </w:pPr>
          </w:p>
        </w:tc>
        <w:tc>
          <w:tcPr>
            <w:tcW w:w="1998" w:type="dxa"/>
          </w:tcPr>
          <w:p w:rsidR="00CA2271" w:rsidRPr="005026AD" w:rsidRDefault="00CA2271" w:rsidP="00703005">
            <w:pPr>
              <w:rPr>
                <w:rFonts w:ascii="Calibri" w:hAnsi="Calibri"/>
                <w:sz w:val="22"/>
                <w:szCs w:val="22"/>
                <w:lang w:val="fr-FR"/>
              </w:rPr>
            </w:pPr>
          </w:p>
        </w:tc>
      </w:tr>
    </w:tbl>
    <w:p w:rsidR="00CA2271" w:rsidRPr="005026AD" w:rsidRDefault="00CA2271">
      <w:pPr>
        <w:rPr>
          <w:rFonts w:ascii="Calibri" w:hAnsi="Calibri"/>
          <w:b/>
          <w:sz w:val="22"/>
          <w:szCs w:val="22"/>
          <w:lang w:val="fr-FR"/>
        </w:rPr>
      </w:pPr>
    </w:p>
    <w:p w:rsidR="005336F0" w:rsidRPr="005336F0" w:rsidRDefault="005336F0">
      <w:pPr>
        <w:rPr>
          <w:rFonts w:ascii="Calibri" w:hAnsi="Calibri"/>
          <w:b/>
          <w:sz w:val="22"/>
          <w:szCs w:val="22"/>
        </w:rPr>
      </w:pPr>
      <w:r>
        <w:rPr>
          <w:rFonts w:ascii="Calibri" w:hAnsi="Calibri"/>
          <w:b/>
          <w:sz w:val="22"/>
          <w:szCs w:val="22"/>
        </w:rPr>
        <w:t>13</w:t>
      </w:r>
      <w:r w:rsidR="004E5074" w:rsidRPr="004E5074">
        <w:rPr>
          <w:rFonts w:ascii="Calibri" w:hAnsi="Calibri"/>
          <w:b/>
          <w:sz w:val="22"/>
          <w:szCs w:val="22"/>
        </w:rPr>
        <w:t>.</w:t>
      </w:r>
      <w:r>
        <w:rPr>
          <w:rFonts w:ascii="Calibri" w:hAnsi="Calibri"/>
          <w:b/>
          <w:sz w:val="22"/>
          <w:szCs w:val="22"/>
        </w:rPr>
        <w:t>)</w:t>
      </w:r>
      <w:r w:rsidR="004E5074" w:rsidRPr="004E5074">
        <w:rPr>
          <w:rFonts w:ascii="Calibri" w:hAnsi="Calibri"/>
          <w:b/>
          <w:sz w:val="22"/>
          <w:szCs w:val="22"/>
        </w:rPr>
        <w:t xml:space="preserve"> How could the project outputs/deliverables be used by other </w:t>
      </w:r>
      <w:r w:rsidR="00FF72F2">
        <w:rPr>
          <w:rFonts w:ascii="Calibri" w:hAnsi="Calibri"/>
          <w:b/>
          <w:sz w:val="22"/>
          <w:szCs w:val="22"/>
        </w:rPr>
        <w:t>JWP</w:t>
      </w:r>
      <w:r w:rsidR="004E5074" w:rsidRPr="004E5074">
        <w:rPr>
          <w:rFonts w:ascii="Calibri" w:hAnsi="Calibri"/>
          <w:b/>
          <w:sz w:val="22"/>
          <w:szCs w:val="22"/>
        </w:rPr>
        <w:t xml:space="preserve"> members?</w:t>
      </w:r>
    </w:p>
    <w:p w:rsidR="005336F0" w:rsidRDefault="005336F0">
      <w:pPr>
        <w:rPr>
          <w:rFonts w:ascii="Calibri" w:hAnsi="Calibri"/>
          <w:b/>
          <w:sz w:val="22"/>
          <w:szCs w:val="22"/>
        </w:rPr>
      </w:pPr>
    </w:p>
    <w:p w:rsidR="00CA2271" w:rsidRPr="002C1C91" w:rsidRDefault="00412ABC" w:rsidP="003B4104">
      <w:pPr>
        <w:jc w:val="both"/>
        <w:rPr>
          <w:rFonts w:ascii="Calibri" w:hAnsi="Calibri"/>
          <w:bCs/>
          <w:sz w:val="22"/>
          <w:szCs w:val="22"/>
        </w:rPr>
      </w:pPr>
      <w:r>
        <w:rPr>
          <w:rFonts w:ascii="Calibri" w:hAnsi="Calibri"/>
          <w:bCs/>
          <w:sz w:val="22"/>
          <w:szCs w:val="22"/>
        </w:rPr>
        <w:t>The Bank team will make sure that the final concept of the proposed activity, the key outputs, and relevant country visits will be closely coordinated with JWP members.</w:t>
      </w:r>
      <w:r w:rsidR="003B4104" w:rsidRPr="003B4104">
        <w:rPr>
          <w:rFonts w:ascii="Calibri" w:hAnsi="Calibri"/>
          <w:bCs/>
          <w:sz w:val="22"/>
          <w:szCs w:val="22"/>
        </w:rPr>
        <w:t xml:space="preserve"> </w:t>
      </w:r>
      <w:r w:rsidR="003B4104">
        <w:rPr>
          <w:rFonts w:ascii="Calibri" w:hAnsi="Calibri"/>
          <w:bCs/>
          <w:sz w:val="22"/>
          <w:szCs w:val="22"/>
        </w:rPr>
        <w:t>The Bank has a solid track record of good cooperation with other donors and agencies in Tunisia and works notably in close cooperation with the Agence Francaise de Developpement (AFD) in the urban sector.</w:t>
      </w:r>
      <w:r w:rsidR="001E0B65">
        <w:rPr>
          <w:rFonts w:ascii="Calibri" w:hAnsi="Calibri"/>
          <w:bCs/>
          <w:sz w:val="22"/>
          <w:szCs w:val="22"/>
        </w:rPr>
        <w:t xml:space="preserve"> Also members of JWP interested on the urban and decentralization agenda in Tunisia will be invited to attend both the inter-ministerial Round Table and the dissemination event.  </w:t>
      </w:r>
    </w:p>
    <w:p w:rsidR="00CA2271" w:rsidRPr="00CA2271" w:rsidRDefault="00406E2E">
      <w:pPr>
        <w:rPr>
          <w:rFonts w:ascii="Calibri" w:hAnsi="Calibri"/>
          <w:bCs/>
          <w:sz w:val="22"/>
          <w:szCs w:val="22"/>
        </w:rPr>
      </w:pPr>
      <w:r>
        <w:rPr>
          <w:rFonts w:ascii="Calibri" w:hAnsi="Calibri"/>
          <w:b/>
          <w:sz w:val="22"/>
          <w:szCs w:val="22"/>
        </w:rPr>
        <w:t xml:space="preserve"> </w:t>
      </w:r>
    </w:p>
    <w:p w:rsidR="005336F0" w:rsidRPr="005336F0" w:rsidRDefault="005336F0">
      <w:pPr>
        <w:rPr>
          <w:rFonts w:ascii="Calibri" w:hAnsi="Calibri"/>
          <w:b/>
          <w:sz w:val="22"/>
          <w:szCs w:val="22"/>
        </w:rPr>
      </w:pPr>
      <w:r>
        <w:rPr>
          <w:rFonts w:ascii="Calibri" w:hAnsi="Calibri"/>
          <w:b/>
          <w:sz w:val="22"/>
          <w:szCs w:val="22"/>
        </w:rPr>
        <w:t>14</w:t>
      </w:r>
      <w:r w:rsidR="004E5074" w:rsidRPr="004E5074">
        <w:rPr>
          <w:rFonts w:ascii="Calibri" w:hAnsi="Calibri"/>
          <w:b/>
          <w:sz w:val="22"/>
          <w:szCs w:val="22"/>
        </w:rPr>
        <w:t>.</w:t>
      </w:r>
      <w:r>
        <w:rPr>
          <w:rFonts w:ascii="Calibri" w:hAnsi="Calibri"/>
          <w:b/>
          <w:sz w:val="22"/>
          <w:szCs w:val="22"/>
        </w:rPr>
        <w:t>)</w:t>
      </w:r>
      <w:r w:rsidR="004E5074" w:rsidRPr="004E5074">
        <w:rPr>
          <w:rFonts w:ascii="Calibri" w:hAnsi="Calibri"/>
          <w:b/>
          <w:sz w:val="22"/>
          <w:szCs w:val="22"/>
        </w:rPr>
        <w:t xml:space="preserve"> </w:t>
      </w:r>
      <w:r>
        <w:rPr>
          <w:rFonts w:ascii="Calibri" w:hAnsi="Calibri"/>
          <w:b/>
          <w:sz w:val="22"/>
          <w:szCs w:val="22"/>
        </w:rPr>
        <w:t xml:space="preserve">How do </w:t>
      </w:r>
      <w:r w:rsidR="004E5074" w:rsidRPr="004E5074">
        <w:rPr>
          <w:rFonts w:ascii="Calibri" w:hAnsi="Calibri"/>
          <w:b/>
          <w:sz w:val="22"/>
          <w:szCs w:val="22"/>
        </w:rPr>
        <w:t xml:space="preserve">project activities </w:t>
      </w:r>
      <w:r>
        <w:rPr>
          <w:rFonts w:ascii="Calibri" w:hAnsi="Calibri"/>
          <w:b/>
          <w:sz w:val="22"/>
          <w:szCs w:val="22"/>
        </w:rPr>
        <w:t>consider</w:t>
      </w:r>
      <w:r w:rsidR="004E5074" w:rsidRPr="004E5074">
        <w:rPr>
          <w:rFonts w:ascii="Calibri" w:hAnsi="Calibri"/>
          <w:b/>
          <w:sz w:val="22"/>
          <w:szCs w:val="22"/>
        </w:rPr>
        <w:t xml:space="preserve"> gender issues?</w:t>
      </w:r>
    </w:p>
    <w:p w:rsidR="00332FFE" w:rsidRDefault="00332FFE">
      <w:pPr>
        <w:rPr>
          <w:rFonts w:ascii="Calibri" w:hAnsi="Calibri"/>
          <w:vanish/>
          <w:sz w:val="22"/>
          <w:szCs w:val="22"/>
        </w:rPr>
      </w:pPr>
    </w:p>
    <w:p w:rsidR="00406E2E" w:rsidRDefault="00A10C93" w:rsidP="00F86663">
      <w:pPr>
        <w:rPr>
          <w:rFonts w:ascii="Calibri" w:hAnsi="Calibri"/>
          <w:bCs/>
          <w:sz w:val="22"/>
          <w:szCs w:val="22"/>
        </w:rPr>
      </w:pPr>
      <w:r w:rsidRPr="00F86663">
        <w:rPr>
          <w:rFonts w:ascii="Calibri" w:hAnsi="Calibri"/>
          <w:bCs/>
          <w:sz w:val="22"/>
          <w:szCs w:val="22"/>
        </w:rPr>
        <w:t xml:space="preserve">The activity will contribute in promoting </w:t>
      </w:r>
      <w:r w:rsidR="00F86663">
        <w:rPr>
          <w:rFonts w:ascii="Calibri" w:hAnsi="Calibri"/>
          <w:bCs/>
          <w:sz w:val="22"/>
          <w:szCs w:val="22"/>
        </w:rPr>
        <w:t xml:space="preserve">a </w:t>
      </w:r>
      <w:r w:rsidRPr="00F86663">
        <w:rPr>
          <w:rFonts w:ascii="Calibri" w:hAnsi="Calibri"/>
          <w:bCs/>
          <w:sz w:val="22"/>
          <w:szCs w:val="22"/>
        </w:rPr>
        <w:t xml:space="preserve">decentralization process </w:t>
      </w:r>
      <w:r w:rsidR="00F86663">
        <w:rPr>
          <w:rFonts w:ascii="Calibri" w:hAnsi="Calibri"/>
          <w:bCs/>
          <w:sz w:val="22"/>
          <w:szCs w:val="22"/>
        </w:rPr>
        <w:t xml:space="preserve">which </w:t>
      </w:r>
      <w:r w:rsidRPr="00F86663">
        <w:rPr>
          <w:rFonts w:ascii="Calibri" w:hAnsi="Calibri"/>
          <w:bCs/>
          <w:sz w:val="22"/>
          <w:szCs w:val="22"/>
        </w:rPr>
        <w:t>allow</w:t>
      </w:r>
      <w:r w:rsidR="00F86663">
        <w:rPr>
          <w:rFonts w:ascii="Calibri" w:hAnsi="Calibri"/>
          <w:bCs/>
          <w:sz w:val="22"/>
          <w:szCs w:val="22"/>
        </w:rPr>
        <w:t>s</w:t>
      </w:r>
      <w:r w:rsidRPr="00F86663">
        <w:rPr>
          <w:rFonts w:ascii="Calibri" w:hAnsi="Calibri"/>
          <w:bCs/>
          <w:sz w:val="22"/>
          <w:szCs w:val="22"/>
        </w:rPr>
        <w:t xml:space="preserve"> </w:t>
      </w:r>
      <w:r w:rsidR="001E0B65" w:rsidRPr="00F86663">
        <w:rPr>
          <w:rFonts w:ascii="Calibri" w:hAnsi="Calibri"/>
          <w:bCs/>
          <w:sz w:val="22"/>
          <w:szCs w:val="22"/>
        </w:rPr>
        <w:t xml:space="preserve">for </w:t>
      </w:r>
      <w:r w:rsidR="00F86663">
        <w:rPr>
          <w:rFonts w:ascii="Calibri" w:hAnsi="Calibri"/>
          <w:bCs/>
          <w:sz w:val="22"/>
          <w:szCs w:val="22"/>
        </w:rPr>
        <w:t xml:space="preserve">greater </w:t>
      </w:r>
      <w:r w:rsidR="001E0B65" w:rsidRPr="00F86663">
        <w:rPr>
          <w:rFonts w:ascii="Calibri" w:hAnsi="Calibri"/>
          <w:bCs/>
          <w:sz w:val="22"/>
          <w:szCs w:val="22"/>
        </w:rPr>
        <w:t>gender equal</w:t>
      </w:r>
      <w:r w:rsidR="00F86663">
        <w:rPr>
          <w:rFonts w:ascii="Calibri" w:hAnsi="Calibri"/>
          <w:bCs/>
          <w:sz w:val="22"/>
          <w:szCs w:val="22"/>
        </w:rPr>
        <w:t>ity and</w:t>
      </w:r>
      <w:r w:rsidR="001E0B65" w:rsidRPr="00F86663">
        <w:rPr>
          <w:rFonts w:ascii="Calibri" w:hAnsi="Calibri"/>
          <w:bCs/>
          <w:sz w:val="22"/>
          <w:szCs w:val="22"/>
        </w:rPr>
        <w:t xml:space="preserve"> participation</w:t>
      </w:r>
      <w:r w:rsidRPr="00F86663">
        <w:rPr>
          <w:rFonts w:ascii="Calibri" w:hAnsi="Calibri"/>
          <w:bCs/>
          <w:sz w:val="22"/>
          <w:szCs w:val="22"/>
        </w:rPr>
        <w:t xml:space="preserve"> with </w:t>
      </w:r>
      <w:r w:rsidR="00F86663">
        <w:rPr>
          <w:rFonts w:ascii="Calibri" w:hAnsi="Calibri"/>
          <w:bCs/>
          <w:sz w:val="22"/>
          <w:szCs w:val="22"/>
        </w:rPr>
        <w:t xml:space="preserve">a </w:t>
      </w:r>
      <w:r w:rsidRPr="00F86663">
        <w:rPr>
          <w:rFonts w:ascii="Calibri" w:hAnsi="Calibri"/>
          <w:bCs/>
          <w:sz w:val="22"/>
          <w:szCs w:val="22"/>
        </w:rPr>
        <w:t xml:space="preserve">focus on </w:t>
      </w:r>
      <w:r w:rsidR="00F86663">
        <w:rPr>
          <w:rFonts w:ascii="Calibri" w:hAnsi="Calibri"/>
          <w:bCs/>
          <w:sz w:val="22"/>
          <w:szCs w:val="22"/>
        </w:rPr>
        <w:t xml:space="preserve">the </w:t>
      </w:r>
      <w:r w:rsidRPr="00F86663">
        <w:rPr>
          <w:rFonts w:ascii="Calibri" w:hAnsi="Calibri"/>
          <w:bCs/>
          <w:sz w:val="22"/>
          <w:szCs w:val="22"/>
        </w:rPr>
        <w:t xml:space="preserve">conditions under which decentralization can “work” for women. </w:t>
      </w:r>
    </w:p>
    <w:p w:rsidR="001E0B65" w:rsidRPr="00F86663" w:rsidRDefault="001E0B65">
      <w:pPr>
        <w:rPr>
          <w:rFonts w:ascii="Calibri" w:hAnsi="Calibri"/>
          <w:bCs/>
          <w:sz w:val="22"/>
          <w:szCs w:val="22"/>
        </w:rPr>
      </w:pPr>
    </w:p>
    <w:p w:rsidR="004A6AE4" w:rsidRPr="00C42AF6" w:rsidRDefault="00D51933">
      <w:pPr>
        <w:rPr>
          <w:rFonts w:ascii="Calibri" w:hAnsi="Calibri" w:cs="Arial"/>
          <w:b/>
          <w:sz w:val="22"/>
          <w:szCs w:val="22"/>
          <w:u w:val="single"/>
        </w:rPr>
      </w:pPr>
      <w:r>
        <w:rPr>
          <w:rFonts w:ascii="Calibri" w:hAnsi="Calibri" w:cs="Arial"/>
          <w:b/>
          <w:sz w:val="22"/>
          <w:szCs w:val="22"/>
          <w:u w:val="single"/>
        </w:rPr>
        <w:t>1</w:t>
      </w:r>
      <w:r w:rsidR="005336F0">
        <w:rPr>
          <w:rFonts w:ascii="Calibri" w:hAnsi="Calibri" w:cs="Arial"/>
          <w:b/>
          <w:sz w:val="22"/>
          <w:szCs w:val="22"/>
          <w:u w:val="single"/>
        </w:rPr>
        <w:t>5</w:t>
      </w:r>
      <w:r w:rsidR="00C42AF6" w:rsidRPr="00C42AF6">
        <w:rPr>
          <w:rFonts w:ascii="Calibri" w:hAnsi="Calibri" w:cs="Arial"/>
          <w:b/>
          <w:sz w:val="22"/>
          <w:szCs w:val="22"/>
          <w:u w:val="single"/>
        </w:rPr>
        <w:t>.</w:t>
      </w:r>
      <w:r w:rsidR="00C12789" w:rsidRPr="00C42AF6">
        <w:rPr>
          <w:rFonts w:ascii="Calibri" w:hAnsi="Calibri" w:cs="Arial"/>
          <w:b/>
          <w:sz w:val="22"/>
          <w:szCs w:val="22"/>
          <w:u w:val="single"/>
        </w:rPr>
        <w:t xml:space="preserve">) </w:t>
      </w:r>
      <w:r w:rsidR="004A6AE4" w:rsidRPr="00C42AF6">
        <w:rPr>
          <w:rFonts w:ascii="Calibri" w:hAnsi="Calibri" w:cs="Arial"/>
          <w:b/>
          <w:sz w:val="22"/>
          <w:szCs w:val="22"/>
          <w:u w:val="single"/>
        </w:rPr>
        <w:t>Timeframe and Activity Plan Summary</w:t>
      </w:r>
    </w:p>
    <w:p w:rsidR="00C12789" w:rsidRPr="00C42AF6" w:rsidRDefault="00C12789">
      <w:pPr>
        <w:rPr>
          <w:rFonts w:ascii="Calibri" w:hAnsi="Calibri" w:cs="Arial"/>
          <w:b/>
          <w:sz w:val="22"/>
          <w:szCs w:val="22"/>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2"/>
        <w:gridCol w:w="747"/>
        <w:gridCol w:w="747"/>
        <w:gridCol w:w="747"/>
        <w:gridCol w:w="747"/>
        <w:gridCol w:w="747"/>
        <w:gridCol w:w="747"/>
        <w:gridCol w:w="747"/>
        <w:gridCol w:w="1377"/>
      </w:tblGrid>
      <w:tr w:rsidR="00123AE0" w:rsidRPr="00C42AF6" w:rsidTr="004A6AE4">
        <w:tc>
          <w:tcPr>
            <w:tcW w:w="2952" w:type="dxa"/>
            <w:vMerge w:val="restart"/>
          </w:tcPr>
          <w:p w:rsidR="00123AE0" w:rsidRPr="00C42AF6" w:rsidRDefault="00C12789" w:rsidP="00123AE0">
            <w:pPr>
              <w:rPr>
                <w:rFonts w:ascii="Calibri" w:hAnsi="Calibri" w:cs="Arial"/>
                <w:b/>
                <w:sz w:val="22"/>
                <w:szCs w:val="22"/>
              </w:rPr>
            </w:pPr>
            <w:r w:rsidRPr="00C42AF6">
              <w:rPr>
                <w:rFonts w:ascii="Calibri" w:hAnsi="Calibri" w:cs="Arial"/>
                <w:b/>
                <w:sz w:val="22"/>
                <w:szCs w:val="22"/>
              </w:rPr>
              <w:t>A</w:t>
            </w:r>
            <w:r w:rsidR="00123AE0" w:rsidRPr="00C42AF6">
              <w:rPr>
                <w:rFonts w:ascii="Calibri" w:hAnsi="Calibri" w:cs="Arial"/>
                <w:b/>
                <w:sz w:val="22"/>
                <w:szCs w:val="22"/>
              </w:rPr>
              <w:t>ctivities</w:t>
            </w:r>
          </w:p>
        </w:tc>
        <w:tc>
          <w:tcPr>
            <w:tcW w:w="2241" w:type="dxa"/>
            <w:gridSpan w:val="3"/>
          </w:tcPr>
          <w:p w:rsidR="00123AE0" w:rsidRPr="00C42AF6" w:rsidRDefault="004A6AE4" w:rsidP="004A6AE4">
            <w:pPr>
              <w:jc w:val="center"/>
              <w:rPr>
                <w:rFonts w:ascii="Calibri" w:hAnsi="Calibri" w:cs="Arial"/>
                <w:b/>
                <w:sz w:val="22"/>
                <w:szCs w:val="22"/>
              </w:rPr>
            </w:pPr>
            <w:r w:rsidRPr="00C42AF6">
              <w:rPr>
                <w:rFonts w:ascii="Calibri" w:hAnsi="Calibri" w:cs="Arial"/>
                <w:b/>
                <w:sz w:val="22"/>
                <w:szCs w:val="22"/>
              </w:rPr>
              <w:t>201</w:t>
            </w:r>
            <w:r w:rsidR="000A0B6E">
              <w:rPr>
                <w:rFonts w:ascii="Calibri" w:hAnsi="Calibri" w:cs="Arial"/>
                <w:b/>
                <w:sz w:val="22"/>
                <w:szCs w:val="22"/>
              </w:rPr>
              <w:t>2</w:t>
            </w:r>
            <w:r w:rsidR="00A10C93">
              <w:rPr>
                <w:rFonts w:ascii="Calibri" w:hAnsi="Calibri" w:cs="Arial"/>
                <w:b/>
                <w:sz w:val="22"/>
                <w:szCs w:val="22"/>
              </w:rPr>
              <w:t xml:space="preserve"> (FY)</w:t>
            </w:r>
          </w:p>
        </w:tc>
        <w:tc>
          <w:tcPr>
            <w:tcW w:w="2988" w:type="dxa"/>
            <w:gridSpan w:val="4"/>
          </w:tcPr>
          <w:p w:rsidR="00123AE0" w:rsidRPr="00C42AF6" w:rsidRDefault="004A6AE4" w:rsidP="004A6AE4">
            <w:pPr>
              <w:jc w:val="center"/>
              <w:rPr>
                <w:rFonts w:ascii="Calibri" w:hAnsi="Calibri" w:cs="Arial"/>
                <w:b/>
                <w:sz w:val="22"/>
                <w:szCs w:val="22"/>
              </w:rPr>
            </w:pPr>
            <w:r w:rsidRPr="00C42AF6">
              <w:rPr>
                <w:rFonts w:ascii="Calibri" w:hAnsi="Calibri" w:cs="Arial"/>
                <w:b/>
                <w:sz w:val="22"/>
                <w:szCs w:val="22"/>
              </w:rPr>
              <w:t>201</w:t>
            </w:r>
            <w:r w:rsidR="000A0B6E">
              <w:rPr>
                <w:rFonts w:ascii="Calibri" w:hAnsi="Calibri" w:cs="Arial"/>
                <w:b/>
                <w:sz w:val="22"/>
                <w:szCs w:val="22"/>
              </w:rPr>
              <w:t>3</w:t>
            </w:r>
          </w:p>
        </w:tc>
        <w:tc>
          <w:tcPr>
            <w:tcW w:w="1377" w:type="dxa"/>
          </w:tcPr>
          <w:p w:rsidR="00123AE0" w:rsidRPr="00C42AF6" w:rsidRDefault="004A6AE4" w:rsidP="004A6AE4">
            <w:pPr>
              <w:jc w:val="center"/>
              <w:rPr>
                <w:rFonts w:ascii="Calibri" w:hAnsi="Calibri" w:cs="Arial"/>
                <w:b/>
                <w:sz w:val="22"/>
                <w:szCs w:val="22"/>
              </w:rPr>
            </w:pPr>
            <w:r w:rsidRPr="00C42AF6">
              <w:rPr>
                <w:rFonts w:ascii="Calibri" w:hAnsi="Calibri" w:cs="Arial"/>
                <w:b/>
                <w:sz w:val="22"/>
                <w:szCs w:val="22"/>
              </w:rPr>
              <w:t>201</w:t>
            </w:r>
            <w:r w:rsidR="000A0B6E">
              <w:rPr>
                <w:rFonts w:ascii="Calibri" w:hAnsi="Calibri" w:cs="Arial"/>
                <w:b/>
                <w:sz w:val="22"/>
                <w:szCs w:val="22"/>
              </w:rPr>
              <w:t>4</w:t>
            </w:r>
          </w:p>
        </w:tc>
      </w:tr>
      <w:tr w:rsidR="00123AE0" w:rsidRPr="00C42AF6" w:rsidTr="004A6AE4">
        <w:trPr>
          <w:trHeight w:val="242"/>
        </w:trPr>
        <w:tc>
          <w:tcPr>
            <w:tcW w:w="2952" w:type="dxa"/>
            <w:vMerge/>
          </w:tcPr>
          <w:p w:rsidR="00123AE0" w:rsidRPr="00C42AF6" w:rsidRDefault="00123AE0" w:rsidP="00123AE0">
            <w:pPr>
              <w:rPr>
                <w:rFonts w:ascii="Calibri" w:hAnsi="Calibri" w:cs="Arial"/>
                <w:sz w:val="22"/>
                <w:szCs w:val="22"/>
              </w:rPr>
            </w:pPr>
          </w:p>
        </w:tc>
        <w:tc>
          <w:tcPr>
            <w:tcW w:w="747" w:type="dxa"/>
          </w:tcPr>
          <w:p w:rsidR="00123AE0" w:rsidRPr="00C42AF6" w:rsidRDefault="00123AE0" w:rsidP="00123AE0">
            <w:pPr>
              <w:jc w:val="center"/>
              <w:rPr>
                <w:rFonts w:ascii="Calibri" w:hAnsi="Calibri" w:cs="Arial"/>
                <w:b/>
                <w:sz w:val="22"/>
                <w:szCs w:val="22"/>
              </w:rPr>
            </w:pPr>
            <w:r w:rsidRPr="00C42AF6">
              <w:rPr>
                <w:rFonts w:ascii="Calibri" w:hAnsi="Calibri" w:cs="Arial"/>
                <w:b/>
                <w:sz w:val="22"/>
                <w:szCs w:val="22"/>
              </w:rPr>
              <w:t>2 Q</w:t>
            </w:r>
          </w:p>
        </w:tc>
        <w:tc>
          <w:tcPr>
            <w:tcW w:w="747" w:type="dxa"/>
          </w:tcPr>
          <w:p w:rsidR="00123AE0" w:rsidRPr="00C42AF6" w:rsidRDefault="00123AE0" w:rsidP="00123AE0">
            <w:pPr>
              <w:jc w:val="center"/>
              <w:rPr>
                <w:rFonts w:ascii="Calibri" w:hAnsi="Calibri" w:cs="Arial"/>
                <w:b/>
                <w:sz w:val="22"/>
                <w:szCs w:val="22"/>
              </w:rPr>
            </w:pPr>
            <w:r w:rsidRPr="00C42AF6">
              <w:rPr>
                <w:rFonts w:ascii="Calibri" w:hAnsi="Calibri" w:cs="Arial"/>
                <w:b/>
                <w:sz w:val="22"/>
                <w:szCs w:val="22"/>
              </w:rPr>
              <w:t>3 Q</w:t>
            </w:r>
          </w:p>
        </w:tc>
        <w:tc>
          <w:tcPr>
            <w:tcW w:w="747" w:type="dxa"/>
          </w:tcPr>
          <w:p w:rsidR="00123AE0" w:rsidRPr="00C42AF6" w:rsidRDefault="00123AE0" w:rsidP="00123AE0">
            <w:pPr>
              <w:jc w:val="center"/>
              <w:rPr>
                <w:rFonts w:ascii="Calibri" w:hAnsi="Calibri" w:cs="Arial"/>
                <w:b/>
                <w:sz w:val="22"/>
                <w:szCs w:val="22"/>
              </w:rPr>
            </w:pPr>
            <w:r w:rsidRPr="00C42AF6">
              <w:rPr>
                <w:rFonts w:ascii="Calibri" w:hAnsi="Calibri" w:cs="Arial"/>
                <w:b/>
                <w:sz w:val="22"/>
                <w:szCs w:val="22"/>
              </w:rPr>
              <w:t>4 Q</w:t>
            </w:r>
          </w:p>
        </w:tc>
        <w:tc>
          <w:tcPr>
            <w:tcW w:w="747" w:type="dxa"/>
          </w:tcPr>
          <w:p w:rsidR="00123AE0" w:rsidRPr="00C42AF6" w:rsidRDefault="00123AE0" w:rsidP="00123AE0">
            <w:pPr>
              <w:jc w:val="center"/>
              <w:rPr>
                <w:rFonts w:ascii="Calibri" w:hAnsi="Calibri" w:cs="Arial"/>
                <w:b/>
                <w:sz w:val="22"/>
                <w:szCs w:val="22"/>
              </w:rPr>
            </w:pPr>
            <w:r w:rsidRPr="00C42AF6">
              <w:rPr>
                <w:rFonts w:ascii="Calibri" w:hAnsi="Calibri" w:cs="Arial"/>
                <w:b/>
                <w:sz w:val="22"/>
                <w:szCs w:val="22"/>
              </w:rPr>
              <w:t>1 Q</w:t>
            </w:r>
          </w:p>
        </w:tc>
        <w:tc>
          <w:tcPr>
            <w:tcW w:w="747" w:type="dxa"/>
          </w:tcPr>
          <w:p w:rsidR="00123AE0" w:rsidRPr="00C42AF6" w:rsidRDefault="00123AE0" w:rsidP="00123AE0">
            <w:pPr>
              <w:jc w:val="center"/>
              <w:rPr>
                <w:rFonts w:ascii="Calibri" w:hAnsi="Calibri" w:cs="Arial"/>
                <w:b/>
                <w:sz w:val="22"/>
                <w:szCs w:val="22"/>
              </w:rPr>
            </w:pPr>
            <w:r w:rsidRPr="00C42AF6">
              <w:rPr>
                <w:rFonts w:ascii="Calibri" w:hAnsi="Calibri" w:cs="Arial"/>
                <w:b/>
                <w:sz w:val="22"/>
                <w:szCs w:val="22"/>
              </w:rPr>
              <w:t>2 Q</w:t>
            </w:r>
          </w:p>
        </w:tc>
        <w:tc>
          <w:tcPr>
            <w:tcW w:w="747" w:type="dxa"/>
          </w:tcPr>
          <w:p w:rsidR="00123AE0" w:rsidRPr="00C42AF6" w:rsidRDefault="00123AE0" w:rsidP="00123AE0">
            <w:pPr>
              <w:jc w:val="center"/>
              <w:rPr>
                <w:rFonts w:ascii="Calibri" w:hAnsi="Calibri" w:cs="Arial"/>
                <w:b/>
                <w:sz w:val="22"/>
                <w:szCs w:val="22"/>
              </w:rPr>
            </w:pPr>
            <w:r w:rsidRPr="00C42AF6">
              <w:rPr>
                <w:rFonts w:ascii="Calibri" w:hAnsi="Calibri" w:cs="Arial"/>
                <w:b/>
                <w:sz w:val="22"/>
                <w:szCs w:val="22"/>
              </w:rPr>
              <w:t>3 Q</w:t>
            </w:r>
          </w:p>
        </w:tc>
        <w:tc>
          <w:tcPr>
            <w:tcW w:w="747" w:type="dxa"/>
          </w:tcPr>
          <w:p w:rsidR="00123AE0" w:rsidRPr="00C42AF6" w:rsidRDefault="00123AE0" w:rsidP="00123AE0">
            <w:pPr>
              <w:jc w:val="center"/>
              <w:rPr>
                <w:rFonts w:ascii="Calibri" w:hAnsi="Calibri" w:cs="Arial"/>
                <w:b/>
                <w:sz w:val="22"/>
                <w:szCs w:val="22"/>
              </w:rPr>
            </w:pPr>
            <w:r w:rsidRPr="00C42AF6">
              <w:rPr>
                <w:rFonts w:ascii="Calibri" w:hAnsi="Calibri" w:cs="Arial"/>
                <w:b/>
                <w:sz w:val="22"/>
                <w:szCs w:val="22"/>
              </w:rPr>
              <w:t>4Q</w:t>
            </w:r>
          </w:p>
        </w:tc>
        <w:tc>
          <w:tcPr>
            <w:tcW w:w="1377" w:type="dxa"/>
          </w:tcPr>
          <w:p w:rsidR="00123AE0" w:rsidRPr="00C42AF6" w:rsidRDefault="00123AE0" w:rsidP="00123AE0">
            <w:pPr>
              <w:jc w:val="center"/>
              <w:rPr>
                <w:rFonts w:ascii="Calibri" w:hAnsi="Calibri" w:cs="Arial"/>
                <w:b/>
                <w:sz w:val="22"/>
                <w:szCs w:val="22"/>
              </w:rPr>
            </w:pPr>
            <w:r w:rsidRPr="00C42AF6">
              <w:rPr>
                <w:rFonts w:ascii="Calibri" w:hAnsi="Calibri" w:cs="Arial"/>
                <w:b/>
                <w:sz w:val="22"/>
                <w:szCs w:val="22"/>
              </w:rPr>
              <w:t>1Q</w:t>
            </w:r>
          </w:p>
        </w:tc>
      </w:tr>
      <w:tr w:rsidR="00123AE0" w:rsidRPr="00C42AF6" w:rsidTr="004A6AE4">
        <w:trPr>
          <w:trHeight w:val="242"/>
        </w:trPr>
        <w:tc>
          <w:tcPr>
            <w:tcW w:w="9558" w:type="dxa"/>
            <w:gridSpan w:val="9"/>
          </w:tcPr>
          <w:p w:rsidR="00123AE0" w:rsidRPr="00C42AF6" w:rsidRDefault="00123AE0" w:rsidP="00123AE0">
            <w:pPr>
              <w:rPr>
                <w:rFonts w:ascii="Calibri" w:hAnsi="Calibri" w:cs="Arial"/>
                <w:b/>
                <w:sz w:val="22"/>
                <w:szCs w:val="22"/>
              </w:rPr>
            </w:pPr>
            <w:r w:rsidRPr="00C42AF6">
              <w:rPr>
                <w:rFonts w:ascii="Calibri" w:hAnsi="Calibri" w:cs="Arial"/>
                <w:b/>
                <w:sz w:val="22"/>
                <w:szCs w:val="22"/>
              </w:rPr>
              <w:t>Output 1</w:t>
            </w:r>
          </w:p>
        </w:tc>
      </w:tr>
      <w:tr w:rsidR="00406E2E" w:rsidRPr="00C42AF6" w:rsidTr="00C12789">
        <w:trPr>
          <w:trHeight w:val="242"/>
        </w:trPr>
        <w:tc>
          <w:tcPr>
            <w:tcW w:w="2952" w:type="dxa"/>
            <w:shd w:val="clear" w:color="auto" w:fill="auto"/>
          </w:tcPr>
          <w:p w:rsidR="00406E2E" w:rsidRPr="00C42AF6" w:rsidRDefault="00A10C93" w:rsidP="00355814">
            <w:pPr>
              <w:rPr>
                <w:rFonts w:ascii="Calibri" w:hAnsi="Calibri" w:cs="Arial"/>
                <w:sz w:val="22"/>
                <w:szCs w:val="22"/>
              </w:rPr>
            </w:pPr>
            <w:r>
              <w:rPr>
                <w:rFonts w:ascii="Calibri" w:hAnsi="Calibri" w:cs="Arial"/>
                <w:sz w:val="22"/>
                <w:szCs w:val="22"/>
              </w:rPr>
              <w:t>Report 1</w:t>
            </w:r>
          </w:p>
        </w:tc>
        <w:tc>
          <w:tcPr>
            <w:tcW w:w="747" w:type="dxa"/>
            <w:tcBorders>
              <w:bottom w:val="single" w:sz="4" w:space="0" w:color="auto"/>
            </w:tcBorders>
            <w:shd w:val="clear" w:color="auto" w:fill="auto"/>
          </w:tcPr>
          <w:p w:rsidR="00406E2E" w:rsidRPr="00C42AF6" w:rsidRDefault="00406E2E" w:rsidP="00123AE0">
            <w:pPr>
              <w:jc w:val="center"/>
              <w:rPr>
                <w:rFonts w:ascii="Calibri" w:hAnsi="Calibri" w:cs="Arial"/>
                <w:b/>
                <w:sz w:val="22"/>
                <w:szCs w:val="22"/>
              </w:rPr>
            </w:pPr>
          </w:p>
        </w:tc>
        <w:tc>
          <w:tcPr>
            <w:tcW w:w="747" w:type="dxa"/>
            <w:tcBorders>
              <w:bottom w:val="single" w:sz="4" w:space="0" w:color="auto"/>
            </w:tcBorders>
            <w:shd w:val="clear" w:color="auto" w:fill="auto"/>
          </w:tcPr>
          <w:p w:rsidR="00406E2E" w:rsidRPr="00C42AF6" w:rsidRDefault="00406E2E" w:rsidP="00123AE0">
            <w:pPr>
              <w:jc w:val="center"/>
              <w:rPr>
                <w:rFonts w:ascii="Calibri" w:hAnsi="Calibri" w:cs="Arial"/>
                <w:b/>
                <w:sz w:val="22"/>
                <w:szCs w:val="22"/>
              </w:rPr>
            </w:pPr>
          </w:p>
        </w:tc>
        <w:tc>
          <w:tcPr>
            <w:tcW w:w="747" w:type="dxa"/>
            <w:tcBorders>
              <w:bottom w:val="single" w:sz="4" w:space="0" w:color="auto"/>
            </w:tcBorders>
            <w:shd w:val="clear" w:color="auto" w:fill="auto"/>
          </w:tcPr>
          <w:p w:rsidR="00406E2E" w:rsidRPr="00C42AF6" w:rsidRDefault="00A10C93" w:rsidP="00123AE0">
            <w:pPr>
              <w:jc w:val="center"/>
              <w:rPr>
                <w:rFonts w:ascii="Calibri" w:hAnsi="Calibri" w:cs="Arial"/>
                <w:b/>
                <w:sz w:val="22"/>
                <w:szCs w:val="22"/>
              </w:rPr>
            </w:pPr>
            <w:r>
              <w:rPr>
                <w:rFonts w:ascii="Calibri" w:hAnsi="Calibri" w:cs="Arial"/>
                <w:b/>
                <w:sz w:val="22"/>
                <w:szCs w:val="22"/>
              </w:rPr>
              <w:t>X</w:t>
            </w:r>
          </w:p>
        </w:tc>
        <w:tc>
          <w:tcPr>
            <w:tcW w:w="747" w:type="dxa"/>
            <w:tcBorders>
              <w:bottom w:val="single" w:sz="4" w:space="0" w:color="auto"/>
            </w:tcBorders>
            <w:shd w:val="clear" w:color="auto" w:fill="auto"/>
          </w:tcPr>
          <w:p w:rsidR="00406E2E" w:rsidRPr="00C42AF6" w:rsidRDefault="00406E2E" w:rsidP="00123AE0">
            <w:pPr>
              <w:jc w:val="center"/>
              <w:rPr>
                <w:rFonts w:ascii="Calibri" w:hAnsi="Calibri" w:cs="Arial"/>
                <w:b/>
                <w:sz w:val="22"/>
                <w:szCs w:val="22"/>
              </w:rPr>
            </w:pPr>
          </w:p>
        </w:tc>
        <w:tc>
          <w:tcPr>
            <w:tcW w:w="747" w:type="dxa"/>
            <w:tcBorders>
              <w:bottom w:val="single" w:sz="4" w:space="0" w:color="auto"/>
            </w:tcBorders>
            <w:shd w:val="clear" w:color="auto" w:fill="auto"/>
          </w:tcPr>
          <w:p w:rsidR="00406E2E" w:rsidRPr="00C42AF6" w:rsidRDefault="00406E2E" w:rsidP="00123AE0">
            <w:pPr>
              <w:jc w:val="center"/>
              <w:rPr>
                <w:rFonts w:ascii="Calibri" w:hAnsi="Calibri" w:cs="Arial"/>
                <w:b/>
                <w:sz w:val="22"/>
                <w:szCs w:val="22"/>
              </w:rPr>
            </w:pPr>
          </w:p>
        </w:tc>
        <w:tc>
          <w:tcPr>
            <w:tcW w:w="747" w:type="dxa"/>
            <w:shd w:val="clear" w:color="auto" w:fill="auto"/>
          </w:tcPr>
          <w:p w:rsidR="00406E2E" w:rsidRPr="00C42AF6" w:rsidRDefault="00406E2E" w:rsidP="00123AE0">
            <w:pPr>
              <w:jc w:val="center"/>
              <w:rPr>
                <w:rFonts w:ascii="Calibri" w:hAnsi="Calibri" w:cs="Arial"/>
                <w:b/>
                <w:sz w:val="22"/>
                <w:szCs w:val="22"/>
              </w:rPr>
            </w:pPr>
          </w:p>
        </w:tc>
        <w:tc>
          <w:tcPr>
            <w:tcW w:w="747" w:type="dxa"/>
            <w:shd w:val="clear" w:color="auto" w:fill="auto"/>
          </w:tcPr>
          <w:p w:rsidR="00406E2E" w:rsidRPr="00C42AF6" w:rsidRDefault="00406E2E" w:rsidP="00123AE0">
            <w:pPr>
              <w:jc w:val="center"/>
              <w:rPr>
                <w:rFonts w:ascii="Calibri" w:hAnsi="Calibri" w:cs="Arial"/>
                <w:b/>
                <w:sz w:val="22"/>
                <w:szCs w:val="22"/>
              </w:rPr>
            </w:pPr>
          </w:p>
        </w:tc>
        <w:tc>
          <w:tcPr>
            <w:tcW w:w="1377" w:type="dxa"/>
            <w:shd w:val="clear" w:color="auto" w:fill="auto"/>
          </w:tcPr>
          <w:p w:rsidR="00406E2E" w:rsidRPr="00C42AF6" w:rsidRDefault="00406E2E" w:rsidP="00123AE0">
            <w:pPr>
              <w:jc w:val="center"/>
              <w:rPr>
                <w:rFonts w:ascii="Calibri" w:hAnsi="Calibri" w:cs="Arial"/>
                <w:b/>
                <w:sz w:val="22"/>
                <w:szCs w:val="22"/>
              </w:rPr>
            </w:pPr>
          </w:p>
        </w:tc>
      </w:tr>
      <w:tr w:rsidR="00406E2E" w:rsidRPr="00C42AF6" w:rsidTr="00C12789">
        <w:trPr>
          <w:trHeight w:val="242"/>
        </w:trPr>
        <w:tc>
          <w:tcPr>
            <w:tcW w:w="9558" w:type="dxa"/>
            <w:gridSpan w:val="9"/>
            <w:tcBorders>
              <w:bottom w:val="single" w:sz="4" w:space="0" w:color="auto"/>
            </w:tcBorders>
            <w:shd w:val="clear" w:color="auto" w:fill="auto"/>
          </w:tcPr>
          <w:p w:rsidR="00406E2E" w:rsidRPr="00C42AF6" w:rsidRDefault="00406E2E" w:rsidP="00123AE0">
            <w:pPr>
              <w:rPr>
                <w:rFonts w:ascii="Calibri" w:hAnsi="Calibri" w:cs="Arial"/>
                <w:b/>
                <w:sz w:val="22"/>
                <w:szCs w:val="22"/>
              </w:rPr>
            </w:pPr>
            <w:r w:rsidRPr="00C42AF6">
              <w:rPr>
                <w:rFonts w:ascii="Calibri" w:hAnsi="Calibri" w:cs="Arial"/>
                <w:b/>
                <w:sz w:val="22"/>
                <w:szCs w:val="22"/>
              </w:rPr>
              <w:t>Output 2</w:t>
            </w:r>
          </w:p>
        </w:tc>
      </w:tr>
      <w:tr w:rsidR="00406E2E" w:rsidRPr="00C42AF6" w:rsidTr="00C12789">
        <w:trPr>
          <w:trHeight w:val="242"/>
        </w:trPr>
        <w:tc>
          <w:tcPr>
            <w:tcW w:w="2952" w:type="dxa"/>
            <w:shd w:val="clear" w:color="auto" w:fill="auto"/>
          </w:tcPr>
          <w:p w:rsidR="00406E2E" w:rsidRPr="00C42AF6" w:rsidRDefault="00A10C93" w:rsidP="00123AE0">
            <w:pPr>
              <w:rPr>
                <w:rFonts w:ascii="Calibri" w:hAnsi="Calibri" w:cs="Arial"/>
                <w:sz w:val="22"/>
                <w:szCs w:val="22"/>
              </w:rPr>
            </w:pPr>
            <w:r>
              <w:rPr>
                <w:rFonts w:ascii="Calibri" w:hAnsi="Calibri" w:cs="Arial"/>
                <w:sz w:val="22"/>
                <w:szCs w:val="22"/>
              </w:rPr>
              <w:t>Note to Policy makers</w:t>
            </w:r>
          </w:p>
        </w:tc>
        <w:tc>
          <w:tcPr>
            <w:tcW w:w="747" w:type="dxa"/>
            <w:shd w:val="clear" w:color="auto" w:fill="auto"/>
          </w:tcPr>
          <w:p w:rsidR="00406E2E" w:rsidRPr="00C42AF6" w:rsidRDefault="00406E2E" w:rsidP="00123AE0">
            <w:pPr>
              <w:jc w:val="center"/>
              <w:rPr>
                <w:rFonts w:ascii="Calibri" w:hAnsi="Calibri" w:cs="Arial"/>
                <w:b/>
                <w:sz w:val="22"/>
                <w:szCs w:val="22"/>
              </w:rPr>
            </w:pPr>
          </w:p>
        </w:tc>
        <w:tc>
          <w:tcPr>
            <w:tcW w:w="747" w:type="dxa"/>
            <w:shd w:val="clear" w:color="auto" w:fill="auto"/>
          </w:tcPr>
          <w:p w:rsidR="00406E2E" w:rsidRPr="00C42AF6" w:rsidRDefault="00406E2E" w:rsidP="00123AE0">
            <w:pPr>
              <w:jc w:val="center"/>
              <w:rPr>
                <w:rFonts w:ascii="Calibri" w:hAnsi="Calibri" w:cs="Arial"/>
                <w:b/>
                <w:sz w:val="22"/>
                <w:szCs w:val="22"/>
              </w:rPr>
            </w:pPr>
          </w:p>
        </w:tc>
        <w:tc>
          <w:tcPr>
            <w:tcW w:w="747" w:type="dxa"/>
            <w:tcBorders>
              <w:bottom w:val="single" w:sz="4" w:space="0" w:color="auto"/>
            </w:tcBorders>
            <w:shd w:val="clear" w:color="auto" w:fill="auto"/>
          </w:tcPr>
          <w:p w:rsidR="00406E2E" w:rsidRPr="00C42AF6" w:rsidRDefault="00A10C93" w:rsidP="00123AE0">
            <w:pPr>
              <w:jc w:val="center"/>
              <w:rPr>
                <w:rFonts w:ascii="Calibri" w:hAnsi="Calibri" w:cs="Arial"/>
                <w:b/>
                <w:sz w:val="22"/>
                <w:szCs w:val="22"/>
              </w:rPr>
            </w:pPr>
            <w:r>
              <w:rPr>
                <w:rFonts w:ascii="Calibri" w:hAnsi="Calibri" w:cs="Arial"/>
                <w:b/>
                <w:sz w:val="22"/>
                <w:szCs w:val="22"/>
              </w:rPr>
              <w:t>X</w:t>
            </w:r>
          </w:p>
        </w:tc>
        <w:tc>
          <w:tcPr>
            <w:tcW w:w="747" w:type="dxa"/>
            <w:tcBorders>
              <w:bottom w:val="single" w:sz="4" w:space="0" w:color="auto"/>
            </w:tcBorders>
            <w:shd w:val="clear" w:color="auto" w:fill="auto"/>
          </w:tcPr>
          <w:p w:rsidR="00406E2E" w:rsidRPr="00C42AF6" w:rsidRDefault="00406E2E" w:rsidP="00123AE0">
            <w:pPr>
              <w:jc w:val="center"/>
              <w:rPr>
                <w:rFonts w:ascii="Calibri" w:hAnsi="Calibri" w:cs="Arial"/>
                <w:b/>
                <w:sz w:val="22"/>
                <w:szCs w:val="22"/>
              </w:rPr>
            </w:pPr>
          </w:p>
        </w:tc>
        <w:tc>
          <w:tcPr>
            <w:tcW w:w="747" w:type="dxa"/>
            <w:tcBorders>
              <w:bottom w:val="single" w:sz="4" w:space="0" w:color="auto"/>
            </w:tcBorders>
            <w:shd w:val="clear" w:color="auto" w:fill="auto"/>
          </w:tcPr>
          <w:p w:rsidR="00406E2E" w:rsidRPr="00C42AF6" w:rsidRDefault="00406E2E" w:rsidP="00123AE0">
            <w:pPr>
              <w:jc w:val="center"/>
              <w:rPr>
                <w:rFonts w:ascii="Calibri" w:hAnsi="Calibri" w:cs="Arial"/>
                <w:b/>
                <w:sz w:val="22"/>
                <w:szCs w:val="22"/>
              </w:rPr>
            </w:pPr>
          </w:p>
        </w:tc>
        <w:tc>
          <w:tcPr>
            <w:tcW w:w="747" w:type="dxa"/>
            <w:tcBorders>
              <w:bottom w:val="single" w:sz="4" w:space="0" w:color="auto"/>
            </w:tcBorders>
            <w:shd w:val="clear" w:color="auto" w:fill="auto"/>
          </w:tcPr>
          <w:p w:rsidR="00406E2E" w:rsidRPr="00C42AF6" w:rsidRDefault="00406E2E" w:rsidP="00123AE0">
            <w:pPr>
              <w:jc w:val="center"/>
              <w:rPr>
                <w:rFonts w:ascii="Calibri" w:hAnsi="Calibri" w:cs="Arial"/>
                <w:b/>
                <w:sz w:val="22"/>
                <w:szCs w:val="22"/>
              </w:rPr>
            </w:pPr>
          </w:p>
        </w:tc>
        <w:tc>
          <w:tcPr>
            <w:tcW w:w="747" w:type="dxa"/>
            <w:tcBorders>
              <w:bottom w:val="single" w:sz="4" w:space="0" w:color="auto"/>
            </w:tcBorders>
            <w:shd w:val="clear" w:color="auto" w:fill="auto"/>
          </w:tcPr>
          <w:p w:rsidR="00406E2E" w:rsidRPr="00C42AF6" w:rsidRDefault="00406E2E" w:rsidP="00123AE0">
            <w:pPr>
              <w:jc w:val="center"/>
              <w:rPr>
                <w:rFonts w:ascii="Calibri" w:hAnsi="Calibri" w:cs="Arial"/>
                <w:b/>
                <w:sz w:val="22"/>
                <w:szCs w:val="22"/>
              </w:rPr>
            </w:pPr>
          </w:p>
        </w:tc>
        <w:tc>
          <w:tcPr>
            <w:tcW w:w="1377" w:type="dxa"/>
            <w:shd w:val="clear" w:color="auto" w:fill="auto"/>
          </w:tcPr>
          <w:p w:rsidR="00406E2E" w:rsidRPr="00C42AF6" w:rsidRDefault="00406E2E" w:rsidP="00123AE0">
            <w:pPr>
              <w:jc w:val="center"/>
              <w:rPr>
                <w:rFonts w:ascii="Calibri" w:hAnsi="Calibri" w:cs="Arial"/>
                <w:b/>
                <w:sz w:val="22"/>
                <w:szCs w:val="22"/>
              </w:rPr>
            </w:pPr>
          </w:p>
        </w:tc>
      </w:tr>
      <w:tr w:rsidR="00406E2E" w:rsidRPr="00C42AF6" w:rsidTr="00C12789">
        <w:trPr>
          <w:trHeight w:val="242"/>
        </w:trPr>
        <w:tc>
          <w:tcPr>
            <w:tcW w:w="9558" w:type="dxa"/>
            <w:gridSpan w:val="9"/>
            <w:tcBorders>
              <w:bottom w:val="single" w:sz="4" w:space="0" w:color="auto"/>
            </w:tcBorders>
            <w:shd w:val="clear" w:color="auto" w:fill="auto"/>
          </w:tcPr>
          <w:p w:rsidR="00406E2E" w:rsidRPr="00C42AF6" w:rsidRDefault="00406E2E" w:rsidP="00123AE0">
            <w:pPr>
              <w:rPr>
                <w:rFonts w:ascii="Calibri" w:hAnsi="Calibri" w:cs="Arial"/>
                <w:b/>
                <w:sz w:val="22"/>
                <w:szCs w:val="22"/>
              </w:rPr>
            </w:pPr>
            <w:r w:rsidRPr="00C42AF6">
              <w:rPr>
                <w:rFonts w:ascii="Calibri" w:hAnsi="Calibri" w:cs="Arial"/>
                <w:b/>
                <w:sz w:val="22"/>
                <w:szCs w:val="22"/>
              </w:rPr>
              <w:t>Output 3</w:t>
            </w:r>
          </w:p>
        </w:tc>
      </w:tr>
      <w:tr w:rsidR="00406E2E" w:rsidRPr="00C42AF6" w:rsidTr="00A10C93">
        <w:trPr>
          <w:trHeight w:val="242"/>
        </w:trPr>
        <w:tc>
          <w:tcPr>
            <w:tcW w:w="2952" w:type="dxa"/>
            <w:shd w:val="clear" w:color="auto" w:fill="auto"/>
          </w:tcPr>
          <w:p w:rsidR="00406E2E" w:rsidRPr="00C42AF6" w:rsidRDefault="00A10C93" w:rsidP="00355814">
            <w:pPr>
              <w:rPr>
                <w:rFonts w:ascii="Calibri" w:hAnsi="Calibri" w:cs="Arial"/>
                <w:sz w:val="22"/>
                <w:szCs w:val="22"/>
              </w:rPr>
            </w:pPr>
            <w:r>
              <w:rPr>
                <w:rFonts w:ascii="Calibri" w:hAnsi="Calibri" w:cs="Arial"/>
                <w:sz w:val="22"/>
                <w:szCs w:val="22"/>
              </w:rPr>
              <w:t>Report 2</w:t>
            </w:r>
          </w:p>
        </w:tc>
        <w:tc>
          <w:tcPr>
            <w:tcW w:w="747" w:type="dxa"/>
            <w:shd w:val="clear" w:color="auto" w:fill="auto"/>
          </w:tcPr>
          <w:p w:rsidR="00406E2E" w:rsidRPr="00C42AF6" w:rsidRDefault="00406E2E" w:rsidP="00355814">
            <w:pPr>
              <w:jc w:val="center"/>
              <w:rPr>
                <w:rFonts w:ascii="Calibri" w:hAnsi="Calibri" w:cs="Arial"/>
                <w:b/>
                <w:sz w:val="22"/>
                <w:szCs w:val="22"/>
              </w:rPr>
            </w:pPr>
          </w:p>
        </w:tc>
        <w:tc>
          <w:tcPr>
            <w:tcW w:w="747" w:type="dxa"/>
            <w:shd w:val="clear" w:color="auto" w:fill="auto"/>
          </w:tcPr>
          <w:p w:rsidR="00406E2E" w:rsidRPr="00C42AF6" w:rsidRDefault="00406E2E" w:rsidP="00355814">
            <w:pPr>
              <w:jc w:val="center"/>
              <w:rPr>
                <w:rFonts w:ascii="Calibri" w:hAnsi="Calibri" w:cs="Arial"/>
                <w:b/>
                <w:sz w:val="22"/>
                <w:szCs w:val="22"/>
              </w:rPr>
            </w:pPr>
          </w:p>
        </w:tc>
        <w:tc>
          <w:tcPr>
            <w:tcW w:w="747" w:type="dxa"/>
            <w:shd w:val="clear" w:color="auto" w:fill="auto"/>
          </w:tcPr>
          <w:p w:rsidR="00406E2E" w:rsidRPr="00C42AF6" w:rsidRDefault="00406E2E" w:rsidP="00355814">
            <w:pPr>
              <w:jc w:val="center"/>
              <w:rPr>
                <w:rFonts w:ascii="Calibri" w:hAnsi="Calibri" w:cs="Arial"/>
                <w:b/>
                <w:sz w:val="22"/>
                <w:szCs w:val="22"/>
              </w:rPr>
            </w:pPr>
          </w:p>
        </w:tc>
        <w:tc>
          <w:tcPr>
            <w:tcW w:w="747" w:type="dxa"/>
            <w:shd w:val="clear" w:color="auto" w:fill="auto"/>
          </w:tcPr>
          <w:p w:rsidR="00406E2E" w:rsidRPr="00C42AF6" w:rsidRDefault="00A10C93" w:rsidP="00355814">
            <w:pPr>
              <w:jc w:val="center"/>
              <w:rPr>
                <w:rFonts w:ascii="Calibri" w:hAnsi="Calibri" w:cs="Arial"/>
                <w:b/>
                <w:sz w:val="22"/>
                <w:szCs w:val="22"/>
              </w:rPr>
            </w:pPr>
            <w:r>
              <w:rPr>
                <w:rFonts w:ascii="Calibri" w:hAnsi="Calibri" w:cs="Arial"/>
                <w:b/>
                <w:sz w:val="22"/>
                <w:szCs w:val="22"/>
              </w:rPr>
              <w:t>X</w:t>
            </w:r>
          </w:p>
        </w:tc>
        <w:tc>
          <w:tcPr>
            <w:tcW w:w="747" w:type="dxa"/>
            <w:shd w:val="clear" w:color="auto" w:fill="auto"/>
          </w:tcPr>
          <w:p w:rsidR="00406E2E" w:rsidRPr="00C42AF6" w:rsidRDefault="00406E2E" w:rsidP="00355814">
            <w:pPr>
              <w:jc w:val="center"/>
              <w:rPr>
                <w:rFonts w:ascii="Calibri" w:hAnsi="Calibri" w:cs="Arial"/>
                <w:b/>
                <w:sz w:val="22"/>
                <w:szCs w:val="22"/>
              </w:rPr>
            </w:pPr>
          </w:p>
        </w:tc>
        <w:tc>
          <w:tcPr>
            <w:tcW w:w="747" w:type="dxa"/>
            <w:shd w:val="clear" w:color="auto" w:fill="auto"/>
          </w:tcPr>
          <w:p w:rsidR="00406E2E" w:rsidRPr="00C42AF6" w:rsidRDefault="00406E2E" w:rsidP="00355814">
            <w:pPr>
              <w:jc w:val="center"/>
              <w:rPr>
                <w:rFonts w:ascii="Calibri" w:hAnsi="Calibri" w:cs="Arial"/>
                <w:b/>
                <w:sz w:val="22"/>
                <w:szCs w:val="22"/>
              </w:rPr>
            </w:pPr>
          </w:p>
        </w:tc>
        <w:tc>
          <w:tcPr>
            <w:tcW w:w="747" w:type="dxa"/>
            <w:shd w:val="clear" w:color="auto" w:fill="auto"/>
          </w:tcPr>
          <w:p w:rsidR="00406E2E" w:rsidRPr="00C42AF6" w:rsidRDefault="00406E2E" w:rsidP="00355814">
            <w:pPr>
              <w:jc w:val="center"/>
              <w:rPr>
                <w:rFonts w:ascii="Calibri" w:hAnsi="Calibri" w:cs="Arial"/>
                <w:b/>
                <w:sz w:val="22"/>
                <w:szCs w:val="22"/>
              </w:rPr>
            </w:pPr>
          </w:p>
        </w:tc>
        <w:tc>
          <w:tcPr>
            <w:tcW w:w="1377" w:type="dxa"/>
            <w:shd w:val="clear" w:color="auto" w:fill="auto"/>
          </w:tcPr>
          <w:p w:rsidR="00406E2E" w:rsidRPr="00C42AF6" w:rsidRDefault="00406E2E" w:rsidP="00355814">
            <w:pPr>
              <w:jc w:val="center"/>
              <w:rPr>
                <w:rFonts w:ascii="Calibri" w:hAnsi="Calibri" w:cs="Arial"/>
                <w:b/>
                <w:sz w:val="22"/>
                <w:szCs w:val="22"/>
              </w:rPr>
            </w:pPr>
          </w:p>
        </w:tc>
      </w:tr>
      <w:tr w:rsidR="00A10C93" w:rsidRPr="00C42AF6" w:rsidTr="00EE0B06">
        <w:trPr>
          <w:trHeight w:val="242"/>
        </w:trPr>
        <w:tc>
          <w:tcPr>
            <w:tcW w:w="9558" w:type="dxa"/>
            <w:gridSpan w:val="9"/>
            <w:shd w:val="clear" w:color="auto" w:fill="auto"/>
          </w:tcPr>
          <w:p w:rsidR="00A10C93" w:rsidRPr="00C42AF6" w:rsidRDefault="00A10C93" w:rsidP="00A10C93">
            <w:pPr>
              <w:rPr>
                <w:rFonts w:ascii="Calibri" w:hAnsi="Calibri" w:cs="Arial"/>
                <w:b/>
                <w:sz w:val="22"/>
                <w:szCs w:val="22"/>
              </w:rPr>
            </w:pPr>
            <w:r>
              <w:rPr>
                <w:rFonts w:ascii="Calibri" w:hAnsi="Calibri" w:cs="Arial"/>
                <w:b/>
                <w:sz w:val="22"/>
                <w:szCs w:val="22"/>
              </w:rPr>
              <w:t>Output 4</w:t>
            </w:r>
          </w:p>
        </w:tc>
      </w:tr>
      <w:tr w:rsidR="00A10C93" w:rsidRPr="00C42AF6" w:rsidTr="00355814">
        <w:trPr>
          <w:trHeight w:val="242"/>
        </w:trPr>
        <w:tc>
          <w:tcPr>
            <w:tcW w:w="2952" w:type="dxa"/>
            <w:shd w:val="clear" w:color="auto" w:fill="auto"/>
          </w:tcPr>
          <w:p w:rsidR="00A10C93" w:rsidRDefault="00A10C93" w:rsidP="00355814">
            <w:pPr>
              <w:rPr>
                <w:rFonts w:ascii="Calibri" w:hAnsi="Calibri" w:cs="Arial"/>
                <w:sz w:val="22"/>
                <w:szCs w:val="22"/>
              </w:rPr>
            </w:pPr>
            <w:r>
              <w:rPr>
                <w:rFonts w:ascii="Calibri" w:hAnsi="Calibri" w:cs="Arial"/>
                <w:sz w:val="22"/>
                <w:szCs w:val="22"/>
              </w:rPr>
              <w:t xml:space="preserve">Dissemination Workshop </w:t>
            </w:r>
          </w:p>
        </w:tc>
        <w:tc>
          <w:tcPr>
            <w:tcW w:w="747" w:type="dxa"/>
            <w:shd w:val="clear" w:color="auto" w:fill="auto"/>
          </w:tcPr>
          <w:p w:rsidR="00A10C93" w:rsidRPr="00C42AF6" w:rsidRDefault="00A10C93" w:rsidP="00355814">
            <w:pPr>
              <w:jc w:val="center"/>
              <w:rPr>
                <w:rFonts w:ascii="Calibri" w:hAnsi="Calibri" w:cs="Arial"/>
                <w:b/>
                <w:sz w:val="22"/>
                <w:szCs w:val="22"/>
              </w:rPr>
            </w:pPr>
          </w:p>
        </w:tc>
        <w:tc>
          <w:tcPr>
            <w:tcW w:w="747" w:type="dxa"/>
            <w:shd w:val="clear" w:color="auto" w:fill="auto"/>
          </w:tcPr>
          <w:p w:rsidR="00A10C93" w:rsidRPr="00C42AF6" w:rsidRDefault="00A10C93" w:rsidP="00355814">
            <w:pPr>
              <w:jc w:val="center"/>
              <w:rPr>
                <w:rFonts w:ascii="Calibri" w:hAnsi="Calibri" w:cs="Arial"/>
                <w:b/>
                <w:sz w:val="22"/>
                <w:szCs w:val="22"/>
              </w:rPr>
            </w:pPr>
          </w:p>
        </w:tc>
        <w:tc>
          <w:tcPr>
            <w:tcW w:w="747" w:type="dxa"/>
            <w:tcBorders>
              <w:bottom w:val="single" w:sz="4" w:space="0" w:color="auto"/>
            </w:tcBorders>
            <w:shd w:val="clear" w:color="auto" w:fill="auto"/>
          </w:tcPr>
          <w:p w:rsidR="00A10C93" w:rsidRDefault="00A10C93" w:rsidP="00355814">
            <w:pPr>
              <w:jc w:val="center"/>
              <w:rPr>
                <w:rFonts w:ascii="Calibri" w:hAnsi="Calibri" w:cs="Arial"/>
                <w:b/>
                <w:sz w:val="22"/>
                <w:szCs w:val="22"/>
              </w:rPr>
            </w:pPr>
          </w:p>
        </w:tc>
        <w:tc>
          <w:tcPr>
            <w:tcW w:w="747" w:type="dxa"/>
            <w:tcBorders>
              <w:bottom w:val="single" w:sz="4" w:space="0" w:color="auto"/>
            </w:tcBorders>
            <w:shd w:val="clear" w:color="auto" w:fill="auto"/>
          </w:tcPr>
          <w:p w:rsidR="00A10C93" w:rsidRPr="00C42AF6" w:rsidRDefault="00A10C93" w:rsidP="00355814">
            <w:pPr>
              <w:jc w:val="center"/>
              <w:rPr>
                <w:rFonts w:ascii="Calibri" w:hAnsi="Calibri" w:cs="Arial"/>
                <w:b/>
                <w:sz w:val="22"/>
                <w:szCs w:val="22"/>
              </w:rPr>
            </w:pPr>
            <w:r>
              <w:rPr>
                <w:rFonts w:ascii="Calibri" w:hAnsi="Calibri" w:cs="Arial"/>
                <w:b/>
                <w:sz w:val="22"/>
                <w:szCs w:val="22"/>
              </w:rPr>
              <w:t>X</w:t>
            </w:r>
          </w:p>
        </w:tc>
        <w:tc>
          <w:tcPr>
            <w:tcW w:w="747" w:type="dxa"/>
            <w:tcBorders>
              <w:bottom w:val="single" w:sz="4" w:space="0" w:color="auto"/>
            </w:tcBorders>
            <w:shd w:val="clear" w:color="auto" w:fill="auto"/>
          </w:tcPr>
          <w:p w:rsidR="00A10C93" w:rsidRPr="00C42AF6" w:rsidRDefault="00A10C93" w:rsidP="00355814">
            <w:pPr>
              <w:jc w:val="center"/>
              <w:rPr>
                <w:rFonts w:ascii="Calibri" w:hAnsi="Calibri" w:cs="Arial"/>
                <w:b/>
                <w:sz w:val="22"/>
                <w:szCs w:val="22"/>
              </w:rPr>
            </w:pPr>
          </w:p>
        </w:tc>
        <w:tc>
          <w:tcPr>
            <w:tcW w:w="747" w:type="dxa"/>
            <w:tcBorders>
              <w:bottom w:val="single" w:sz="4" w:space="0" w:color="auto"/>
            </w:tcBorders>
            <w:shd w:val="clear" w:color="auto" w:fill="auto"/>
          </w:tcPr>
          <w:p w:rsidR="00A10C93" w:rsidRPr="00C42AF6" w:rsidRDefault="00A10C93" w:rsidP="00355814">
            <w:pPr>
              <w:jc w:val="center"/>
              <w:rPr>
                <w:rFonts w:ascii="Calibri" w:hAnsi="Calibri" w:cs="Arial"/>
                <w:b/>
                <w:sz w:val="22"/>
                <w:szCs w:val="22"/>
              </w:rPr>
            </w:pPr>
          </w:p>
        </w:tc>
        <w:tc>
          <w:tcPr>
            <w:tcW w:w="747" w:type="dxa"/>
            <w:shd w:val="clear" w:color="auto" w:fill="auto"/>
          </w:tcPr>
          <w:p w:rsidR="00A10C93" w:rsidRPr="00C42AF6" w:rsidRDefault="00A10C93" w:rsidP="00355814">
            <w:pPr>
              <w:jc w:val="center"/>
              <w:rPr>
                <w:rFonts w:ascii="Calibri" w:hAnsi="Calibri" w:cs="Arial"/>
                <w:b/>
                <w:sz w:val="22"/>
                <w:szCs w:val="22"/>
              </w:rPr>
            </w:pPr>
          </w:p>
        </w:tc>
        <w:tc>
          <w:tcPr>
            <w:tcW w:w="1377" w:type="dxa"/>
            <w:shd w:val="clear" w:color="auto" w:fill="auto"/>
          </w:tcPr>
          <w:p w:rsidR="00A10C93" w:rsidRPr="00C42AF6" w:rsidRDefault="00A10C93" w:rsidP="00355814">
            <w:pPr>
              <w:jc w:val="center"/>
              <w:rPr>
                <w:rFonts w:ascii="Calibri" w:hAnsi="Calibri" w:cs="Arial"/>
                <w:b/>
                <w:sz w:val="22"/>
                <w:szCs w:val="22"/>
              </w:rPr>
            </w:pPr>
          </w:p>
        </w:tc>
      </w:tr>
    </w:tbl>
    <w:p w:rsidR="005E4AD3" w:rsidRPr="00C42AF6" w:rsidRDefault="005E4AD3">
      <w:pPr>
        <w:rPr>
          <w:rFonts w:ascii="Calibri" w:hAnsi="Calibri"/>
          <w:sz w:val="22"/>
          <w:szCs w:val="22"/>
        </w:rPr>
      </w:pPr>
    </w:p>
    <w:p w:rsidR="00855420" w:rsidRPr="00C42AF6" w:rsidRDefault="00C12789" w:rsidP="00855420">
      <w:pPr>
        <w:spacing w:after="160"/>
        <w:jc w:val="both"/>
        <w:rPr>
          <w:rFonts w:ascii="Calibri" w:hAnsi="Calibri"/>
          <w:b/>
          <w:sz w:val="22"/>
          <w:szCs w:val="22"/>
        </w:rPr>
      </w:pPr>
      <w:r w:rsidRPr="00C42AF6">
        <w:rPr>
          <w:rFonts w:ascii="Calibri" w:hAnsi="Calibri"/>
          <w:b/>
          <w:sz w:val="22"/>
          <w:szCs w:val="22"/>
        </w:rPr>
        <w:br w:type="page"/>
      </w:r>
      <w:r w:rsidR="00D51933">
        <w:rPr>
          <w:rFonts w:ascii="Calibri" w:hAnsi="Calibri"/>
          <w:b/>
          <w:sz w:val="22"/>
          <w:szCs w:val="22"/>
          <w:u w:val="single"/>
        </w:rPr>
        <w:t>1</w:t>
      </w:r>
      <w:r w:rsidR="005336F0">
        <w:rPr>
          <w:rFonts w:ascii="Calibri" w:hAnsi="Calibri"/>
          <w:b/>
          <w:sz w:val="22"/>
          <w:szCs w:val="22"/>
          <w:u w:val="single"/>
        </w:rPr>
        <w:t>6</w:t>
      </w:r>
      <w:r w:rsidR="00C42AF6" w:rsidRPr="00C42AF6">
        <w:rPr>
          <w:rFonts w:ascii="Calibri" w:hAnsi="Calibri"/>
          <w:b/>
          <w:sz w:val="22"/>
          <w:szCs w:val="22"/>
          <w:u w:val="single"/>
        </w:rPr>
        <w:t>.</w:t>
      </w:r>
      <w:r w:rsidRPr="00C42AF6">
        <w:rPr>
          <w:rFonts w:ascii="Calibri" w:hAnsi="Calibri"/>
          <w:b/>
          <w:sz w:val="22"/>
          <w:szCs w:val="22"/>
          <w:u w:val="single"/>
        </w:rPr>
        <w:t xml:space="preserve">) </w:t>
      </w:r>
      <w:r w:rsidR="003824E1" w:rsidRPr="00C42AF6">
        <w:rPr>
          <w:rFonts w:ascii="Calibri" w:hAnsi="Calibri"/>
          <w:b/>
          <w:sz w:val="22"/>
          <w:szCs w:val="22"/>
          <w:u w:val="single"/>
        </w:rPr>
        <w:t>CA Funding</w:t>
      </w:r>
      <w:r w:rsidR="00855420" w:rsidRPr="00C42AF6">
        <w:rPr>
          <w:rFonts w:ascii="Calibri" w:hAnsi="Calibri"/>
          <w:b/>
          <w:sz w:val="22"/>
          <w:szCs w:val="22"/>
          <w:u w:val="single"/>
        </w:rPr>
        <w:t xml:space="preserve"> </w:t>
      </w:r>
      <w:r w:rsidR="0088411D" w:rsidRPr="00C42AF6">
        <w:rPr>
          <w:rFonts w:ascii="Calibri" w:hAnsi="Calibri"/>
          <w:b/>
          <w:sz w:val="22"/>
          <w:szCs w:val="22"/>
          <w:u w:val="single"/>
        </w:rPr>
        <w:t>By Activity</w:t>
      </w:r>
      <w:r w:rsidR="00D1544F" w:rsidRPr="00C42AF6">
        <w:rPr>
          <w:rFonts w:ascii="Calibri" w:hAnsi="Calibri"/>
          <w:b/>
          <w:sz w:val="22"/>
          <w:szCs w:val="22"/>
        </w:rPr>
        <w:t xml:space="preserve"> </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99"/>
        <w:gridCol w:w="1064"/>
        <w:gridCol w:w="1589"/>
        <w:gridCol w:w="1170"/>
        <w:gridCol w:w="1591"/>
        <w:gridCol w:w="1393"/>
      </w:tblGrid>
      <w:tr w:rsidR="006D3289" w:rsidRPr="00C42AF6" w:rsidTr="00C12789">
        <w:trPr>
          <w:cantSplit/>
          <w:trHeight w:val="195"/>
          <w:jc w:val="center"/>
        </w:trPr>
        <w:tc>
          <w:tcPr>
            <w:tcW w:w="2999" w:type="dxa"/>
            <w:vMerge w:val="restart"/>
            <w:tcBorders>
              <w:right w:val="double" w:sz="4" w:space="0" w:color="auto"/>
            </w:tcBorders>
          </w:tcPr>
          <w:p w:rsidR="006D3289" w:rsidRPr="00C42AF6" w:rsidRDefault="006D3289" w:rsidP="00F517A9">
            <w:pPr>
              <w:ind w:firstLine="375"/>
              <w:jc w:val="center"/>
              <w:rPr>
                <w:rFonts w:ascii="Calibri" w:hAnsi="Calibri"/>
                <w:b/>
                <w:sz w:val="22"/>
                <w:szCs w:val="22"/>
              </w:rPr>
            </w:pPr>
          </w:p>
          <w:p w:rsidR="006D3289" w:rsidRPr="00C42AF6" w:rsidRDefault="00552E5B" w:rsidP="00F517A9">
            <w:pPr>
              <w:ind w:firstLine="375"/>
              <w:jc w:val="center"/>
              <w:rPr>
                <w:rFonts w:ascii="Calibri" w:hAnsi="Calibri"/>
                <w:b/>
                <w:sz w:val="22"/>
                <w:szCs w:val="22"/>
              </w:rPr>
            </w:pPr>
            <w:r w:rsidRPr="00C42AF6">
              <w:rPr>
                <w:rFonts w:ascii="Calibri" w:hAnsi="Calibri"/>
                <w:b/>
                <w:sz w:val="22"/>
                <w:szCs w:val="22"/>
              </w:rPr>
              <w:t>Project Activities and Tasks</w:t>
            </w:r>
          </w:p>
        </w:tc>
        <w:tc>
          <w:tcPr>
            <w:tcW w:w="1064" w:type="dxa"/>
            <w:vMerge w:val="restart"/>
            <w:tcBorders>
              <w:top w:val="double" w:sz="4" w:space="0" w:color="auto"/>
              <w:left w:val="double" w:sz="4" w:space="0" w:color="auto"/>
              <w:right w:val="double" w:sz="4" w:space="0" w:color="auto"/>
            </w:tcBorders>
          </w:tcPr>
          <w:p w:rsidR="006D3289" w:rsidRPr="00C42AF6" w:rsidRDefault="006D3289" w:rsidP="00552E5B">
            <w:pPr>
              <w:ind w:firstLine="375"/>
              <w:rPr>
                <w:rFonts w:ascii="Calibri" w:hAnsi="Calibri"/>
                <w:b/>
                <w:sz w:val="22"/>
                <w:szCs w:val="22"/>
              </w:rPr>
            </w:pPr>
          </w:p>
          <w:p w:rsidR="006D3289" w:rsidRPr="00C42AF6" w:rsidRDefault="006D3289" w:rsidP="00552E5B">
            <w:pPr>
              <w:rPr>
                <w:rFonts w:ascii="Calibri" w:hAnsi="Calibri"/>
                <w:b/>
                <w:sz w:val="22"/>
                <w:szCs w:val="22"/>
              </w:rPr>
            </w:pPr>
            <w:r w:rsidRPr="00C42AF6">
              <w:rPr>
                <w:rFonts w:ascii="Calibri" w:hAnsi="Calibri"/>
                <w:b/>
                <w:sz w:val="22"/>
                <w:szCs w:val="22"/>
              </w:rPr>
              <w:t xml:space="preserve">Total </w:t>
            </w:r>
          </w:p>
          <w:p w:rsidR="006D3289" w:rsidRPr="00C42AF6" w:rsidRDefault="006D3289" w:rsidP="00552E5B">
            <w:pPr>
              <w:rPr>
                <w:rFonts w:ascii="Calibri" w:hAnsi="Calibri"/>
                <w:b/>
                <w:sz w:val="22"/>
                <w:szCs w:val="22"/>
              </w:rPr>
            </w:pPr>
            <w:r w:rsidRPr="00C42AF6">
              <w:rPr>
                <w:rFonts w:ascii="Calibri" w:hAnsi="Calibri"/>
                <w:b/>
                <w:sz w:val="22"/>
                <w:szCs w:val="22"/>
              </w:rPr>
              <w:t>(US$)</w:t>
            </w:r>
          </w:p>
        </w:tc>
        <w:tc>
          <w:tcPr>
            <w:tcW w:w="5743" w:type="dxa"/>
            <w:gridSpan w:val="4"/>
            <w:tcBorders>
              <w:left w:val="double" w:sz="4" w:space="0" w:color="auto"/>
            </w:tcBorders>
          </w:tcPr>
          <w:p w:rsidR="006D3289" w:rsidRPr="00C42AF6" w:rsidRDefault="006D3289" w:rsidP="00552E5B">
            <w:pPr>
              <w:ind w:firstLine="375"/>
              <w:rPr>
                <w:rFonts w:ascii="Calibri" w:hAnsi="Calibri"/>
                <w:b/>
                <w:sz w:val="22"/>
                <w:szCs w:val="22"/>
              </w:rPr>
            </w:pPr>
            <w:r w:rsidRPr="00C42AF6">
              <w:rPr>
                <w:rFonts w:ascii="Calibri" w:hAnsi="Calibri"/>
                <w:b/>
                <w:sz w:val="22"/>
                <w:szCs w:val="22"/>
              </w:rPr>
              <w:t>Type of Expenditure</w:t>
            </w:r>
          </w:p>
        </w:tc>
      </w:tr>
      <w:tr w:rsidR="0088411D" w:rsidRPr="00C42AF6" w:rsidTr="00C12789">
        <w:trPr>
          <w:cantSplit/>
          <w:trHeight w:val="660"/>
          <w:jc w:val="center"/>
        </w:trPr>
        <w:tc>
          <w:tcPr>
            <w:tcW w:w="2999" w:type="dxa"/>
            <w:vMerge/>
            <w:tcBorders>
              <w:right w:val="double" w:sz="4" w:space="0" w:color="auto"/>
            </w:tcBorders>
          </w:tcPr>
          <w:p w:rsidR="0088411D" w:rsidRPr="00C42AF6" w:rsidRDefault="0088411D" w:rsidP="00F517A9">
            <w:pPr>
              <w:ind w:firstLine="375"/>
              <w:jc w:val="center"/>
              <w:rPr>
                <w:rFonts w:ascii="Calibri" w:hAnsi="Calibri"/>
                <w:b/>
                <w:sz w:val="22"/>
                <w:szCs w:val="22"/>
              </w:rPr>
            </w:pPr>
          </w:p>
        </w:tc>
        <w:tc>
          <w:tcPr>
            <w:tcW w:w="1064" w:type="dxa"/>
            <w:vMerge/>
            <w:tcBorders>
              <w:left w:val="double" w:sz="4" w:space="0" w:color="auto"/>
              <w:bottom w:val="single" w:sz="4" w:space="0" w:color="auto"/>
              <w:right w:val="double" w:sz="4" w:space="0" w:color="auto"/>
            </w:tcBorders>
          </w:tcPr>
          <w:p w:rsidR="0088411D" w:rsidRPr="00C42AF6" w:rsidRDefault="0088411D" w:rsidP="00552E5B">
            <w:pPr>
              <w:ind w:firstLine="375"/>
              <w:rPr>
                <w:rFonts w:ascii="Calibri" w:hAnsi="Calibri"/>
                <w:b/>
                <w:sz w:val="22"/>
                <w:szCs w:val="22"/>
              </w:rPr>
            </w:pPr>
          </w:p>
        </w:tc>
        <w:tc>
          <w:tcPr>
            <w:tcW w:w="1589" w:type="dxa"/>
            <w:tcBorders>
              <w:left w:val="double" w:sz="4" w:space="0" w:color="auto"/>
            </w:tcBorders>
          </w:tcPr>
          <w:p w:rsidR="0088411D" w:rsidRPr="00C42AF6" w:rsidRDefault="0088411D" w:rsidP="00552E5B">
            <w:pPr>
              <w:rPr>
                <w:rFonts w:ascii="Calibri" w:hAnsi="Calibri"/>
                <w:b/>
                <w:sz w:val="22"/>
                <w:szCs w:val="22"/>
              </w:rPr>
            </w:pPr>
            <w:r w:rsidRPr="00C42AF6">
              <w:rPr>
                <w:rFonts w:ascii="Calibri" w:hAnsi="Calibri"/>
                <w:b/>
                <w:sz w:val="22"/>
                <w:szCs w:val="22"/>
              </w:rPr>
              <w:t>Consulting Services</w:t>
            </w:r>
          </w:p>
          <w:p w:rsidR="0088411D" w:rsidRPr="00C42AF6" w:rsidRDefault="0088411D" w:rsidP="00552E5B">
            <w:pPr>
              <w:rPr>
                <w:rFonts w:ascii="Calibri" w:hAnsi="Calibri"/>
                <w:b/>
                <w:sz w:val="22"/>
                <w:szCs w:val="22"/>
              </w:rPr>
            </w:pPr>
            <w:r w:rsidRPr="00C42AF6">
              <w:rPr>
                <w:rFonts w:ascii="Calibri" w:hAnsi="Calibri"/>
                <w:b/>
                <w:sz w:val="22"/>
                <w:szCs w:val="22"/>
              </w:rPr>
              <w:t>(US$)</w:t>
            </w:r>
          </w:p>
        </w:tc>
        <w:tc>
          <w:tcPr>
            <w:tcW w:w="1170" w:type="dxa"/>
          </w:tcPr>
          <w:p w:rsidR="0088411D" w:rsidRPr="00C42AF6" w:rsidRDefault="0088411D" w:rsidP="00552E5B">
            <w:pPr>
              <w:rPr>
                <w:rFonts w:ascii="Calibri" w:hAnsi="Calibri"/>
                <w:b/>
                <w:sz w:val="22"/>
                <w:szCs w:val="22"/>
              </w:rPr>
            </w:pPr>
            <w:r w:rsidRPr="00C42AF6">
              <w:rPr>
                <w:rFonts w:ascii="Calibri" w:hAnsi="Calibri"/>
                <w:b/>
                <w:sz w:val="22"/>
                <w:szCs w:val="22"/>
              </w:rPr>
              <w:t xml:space="preserve">Training/ Capacity Building </w:t>
            </w:r>
          </w:p>
          <w:p w:rsidR="0088411D" w:rsidRPr="00C42AF6" w:rsidRDefault="0088411D" w:rsidP="00552E5B">
            <w:pPr>
              <w:rPr>
                <w:rFonts w:ascii="Calibri" w:hAnsi="Calibri"/>
                <w:b/>
                <w:sz w:val="22"/>
                <w:szCs w:val="22"/>
              </w:rPr>
            </w:pPr>
            <w:r w:rsidRPr="00C42AF6">
              <w:rPr>
                <w:rFonts w:ascii="Calibri" w:hAnsi="Calibri"/>
                <w:b/>
                <w:sz w:val="22"/>
                <w:szCs w:val="22"/>
              </w:rPr>
              <w:t>(US$)</w:t>
            </w:r>
          </w:p>
        </w:tc>
        <w:tc>
          <w:tcPr>
            <w:tcW w:w="1591" w:type="dxa"/>
          </w:tcPr>
          <w:p w:rsidR="0088411D" w:rsidRPr="00C42AF6" w:rsidRDefault="0088411D" w:rsidP="00552E5B">
            <w:pPr>
              <w:rPr>
                <w:rFonts w:ascii="Calibri" w:hAnsi="Calibri"/>
                <w:b/>
                <w:sz w:val="22"/>
                <w:szCs w:val="22"/>
              </w:rPr>
            </w:pPr>
            <w:r w:rsidRPr="00C42AF6">
              <w:rPr>
                <w:rFonts w:ascii="Calibri" w:hAnsi="Calibri"/>
                <w:b/>
                <w:sz w:val="22"/>
                <w:szCs w:val="22"/>
              </w:rPr>
              <w:t xml:space="preserve">Dissemination Costs </w:t>
            </w:r>
          </w:p>
          <w:p w:rsidR="0088411D" w:rsidRPr="00C42AF6" w:rsidRDefault="0088411D" w:rsidP="00552E5B">
            <w:pPr>
              <w:rPr>
                <w:rFonts w:ascii="Calibri" w:hAnsi="Calibri"/>
                <w:b/>
                <w:sz w:val="22"/>
                <w:szCs w:val="22"/>
              </w:rPr>
            </w:pPr>
            <w:r w:rsidRPr="00C42AF6">
              <w:rPr>
                <w:rFonts w:ascii="Calibri" w:hAnsi="Calibri"/>
                <w:b/>
                <w:sz w:val="22"/>
                <w:szCs w:val="22"/>
              </w:rPr>
              <w:t>(US$)</w:t>
            </w:r>
          </w:p>
        </w:tc>
        <w:tc>
          <w:tcPr>
            <w:tcW w:w="1393" w:type="dxa"/>
          </w:tcPr>
          <w:p w:rsidR="0088411D" w:rsidRPr="00C42AF6" w:rsidRDefault="0088411D" w:rsidP="00552E5B">
            <w:pPr>
              <w:rPr>
                <w:rFonts w:ascii="Calibri" w:hAnsi="Calibri"/>
                <w:b/>
                <w:sz w:val="22"/>
                <w:szCs w:val="22"/>
              </w:rPr>
            </w:pPr>
            <w:r w:rsidRPr="00C42AF6">
              <w:rPr>
                <w:rFonts w:ascii="Calibri" w:hAnsi="Calibri"/>
                <w:b/>
                <w:sz w:val="22"/>
                <w:szCs w:val="22"/>
              </w:rPr>
              <w:t>Other</w:t>
            </w:r>
          </w:p>
          <w:p w:rsidR="0088411D" w:rsidRPr="00C42AF6" w:rsidRDefault="0088411D" w:rsidP="00552E5B">
            <w:pPr>
              <w:rPr>
                <w:rFonts w:ascii="Calibri" w:hAnsi="Calibri"/>
                <w:b/>
                <w:sz w:val="22"/>
                <w:szCs w:val="22"/>
              </w:rPr>
            </w:pPr>
            <w:r w:rsidRPr="00C42AF6">
              <w:rPr>
                <w:rFonts w:ascii="Calibri" w:hAnsi="Calibri"/>
                <w:b/>
                <w:sz w:val="22"/>
                <w:szCs w:val="22"/>
              </w:rPr>
              <w:t>(US$)</w:t>
            </w:r>
          </w:p>
        </w:tc>
      </w:tr>
      <w:tr w:rsidR="0088411D" w:rsidRPr="00C42AF6" w:rsidTr="00C12789">
        <w:trPr>
          <w:jc w:val="center"/>
        </w:trPr>
        <w:tc>
          <w:tcPr>
            <w:tcW w:w="2999" w:type="dxa"/>
            <w:tcBorders>
              <w:right w:val="double" w:sz="4" w:space="0" w:color="auto"/>
            </w:tcBorders>
            <w:shd w:val="clear" w:color="auto" w:fill="C0C0C0"/>
          </w:tcPr>
          <w:p w:rsidR="0088411D" w:rsidRPr="00C42AF6" w:rsidRDefault="0088411D" w:rsidP="00855420">
            <w:pPr>
              <w:rPr>
                <w:rFonts w:ascii="Calibri" w:hAnsi="Calibri"/>
                <w:b/>
                <w:sz w:val="22"/>
                <w:szCs w:val="22"/>
              </w:rPr>
            </w:pPr>
          </w:p>
        </w:tc>
        <w:tc>
          <w:tcPr>
            <w:tcW w:w="1064" w:type="dxa"/>
            <w:tcBorders>
              <w:top w:val="single" w:sz="4" w:space="0" w:color="auto"/>
              <w:left w:val="double" w:sz="4" w:space="0" w:color="auto"/>
              <w:bottom w:val="single" w:sz="4" w:space="0" w:color="auto"/>
              <w:right w:val="double" w:sz="4" w:space="0" w:color="auto"/>
            </w:tcBorders>
            <w:shd w:val="clear" w:color="auto" w:fill="C0C0C0"/>
          </w:tcPr>
          <w:p w:rsidR="0088411D" w:rsidRPr="00C42AF6" w:rsidRDefault="0088411D" w:rsidP="00855420">
            <w:pPr>
              <w:rPr>
                <w:rFonts w:ascii="Calibri" w:hAnsi="Calibri"/>
                <w:b/>
                <w:sz w:val="22"/>
                <w:szCs w:val="22"/>
              </w:rPr>
            </w:pPr>
          </w:p>
        </w:tc>
        <w:tc>
          <w:tcPr>
            <w:tcW w:w="1589" w:type="dxa"/>
            <w:tcBorders>
              <w:left w:val="double" w:sz="4" w:space="0" w:color="auto"/>
            </w:tcBorders>
            <w:shd w:val="clear" w:color="auto" w:fill="C0C0C0"/>
          </w:tcPr>
          <w:p w:rsidR="0088411D" w:rsidRPr="00C42AF6" w:rsidRDefault="0088411D" w:rsidP="00855420">
            <w:pPr>
              <w:rPr>
                <w:rFonts w:ascii="Calibri" w:hAnsi="Calibri"/>
                <w:b/>
                <w:sz w:val="22"/>
                <w:szCs w:val="22"/>
              </w:rPr>
            </w:pPr>
          </w:p>
        </w:tc>
        <w:tc>
          <w:tcPr>
            <w:tcW w:w="1170" w:type="dxa"/>
            <w:shd w:val="clear" w:color="auto" w:fill="C0C0C0"/>
          </w:tcPr>
          <w:p w:rsidR="0088411D" w:rsidRPr="00C42AF6" w:rsidRDefault="0088411D" w:rsidP="00855420">
            <w:pPr>
              <w:rPr>
                <w:rFonts w:ascii="Calibri" w:hAnsi="Calibri"/>
                <w:b/>
                <w:sz w:val="22"/>
                <w:szCs w:val="22"/>
              </w:rPr>
            </w:pPr>
          </w:p>
        </w:tc>
        <w:tc>
          <w:tcPr>
            <w:tcW w:w="1591" w:type="dxa"/>
            <w:shd w:val="clear" w:color="auto" w:fill="C0C0C0"/>
          </w:tcPr>
          <w:p w:rsidR="0088411D" w:rsidRPr="00C42AF6" w:rsidRDefault="0088411D" w:rsidP="00855420">
            <w:pPr>
              <w:rPr>
                <w:rFonts w:ascii="Calibri" w:hAnsi="Calibri"/>
                <w:b/>
                <w:sz w:val="22"/>
                <w:szCs w:val="22"/>
              </w:rPr>
            </w:pPr>
          </w:p>
        </w:tc>
        <w:tc>
          <w:tcPr>
            <w:tcW w:w="1393" w:type="dxa"/>
            <w:shd w:val="clear" w:color="auto" w:fill="C0C0C0"/>
          </w:tcPr>
          <w:p w:rsidR="0088411D" w:rsidRPr="00C42AF6" w:rsidRDefault="0088411D" w:rsidP="00855420">
            <w:pPr>
              <w:rPr>
                <w:rFonts w:ascii="Calibri" w:hAnsi="Calibri"/>
                <w:b/>
                <w:sz w:val="22"/>
                <w:szCs w:val="22"/>
              </w:rPr>
            </w:pPr>
          </w:p>
        </w:tc>
      </w:tr>
      <w:tr w:rsidR="004C7386" w:rsidRPr="00C42AF6" w:rsidTr="00C343EA">
        <w:trPr>
          <w:jc w:val="center"/>
        </w:trPr>
        <w:tc>
          <w:tcPr>
            <w:tcW w:w="2999" w:type="dxa"/>
            <w:tcBorders>
              <w:right w:val="double" w:sz="4" w:space="0" w:color="auto"/>
            </w:tcBorders>
          </w:tcPr>
          <w:p w:rsidR="004C7386" w:rsidRPr="005026AD" w:rsidRDefault="004C7386" w:rsidP="00BF21F2">
            <w:pPr>
              <w:autoSpaceDE w:val="0"/>
              <w:autoSpaceDN w:val="0"/>
              <w:adjustRightInd w:val="0"/>
              <w:rPr>
                <w:rFonts w:asciiTheme="minorHAnsi" w:hAnsiTheme="minorHAnsi"/>
                <w:sz w:val="22"/>
                <w:szCs w:val="22"/>
              </w:rPr>
            </w:pPr>
            <w:r>
              <w:rPr>
                <w:rFonts w:asciiTheme="minorHAnsi" w:hAnsiTheme="minorHAnsi"/>
                <w:sz w:val="22"/>
                <w:szCs w:val="22"/>
              </w:rPr>
              <w:t xml:space="preserve">Task1: </w:t>
            </w:r>
            <w:r w:rsidRPr="005026AD">
              <w:rPr>
                <w:rFonts w:asciiTheme="minorHAnsi" w:hAnsiTheme="minorHAnsi"/>
                <w:sz w:val="22"/>
                <w:szCs w:val="22"/>
              </w:rPr>
              <w:t xml:space="preserve">Review </w:t>
            </w:r>
            <w:r>
              <w:rPr>
                <w:rFonts w:asciiTheme="minorHAnsi" w:hAnsiTheme="minorHAnsi"/>
                <w:sz w:val="22"/>
                <w:szCs w:val="22"/>
              </w:rPr>
              <w:t xml:space="preserve">the country context, opportunities offered to promote the decentralization agenda, and review </w:t>
            </w:r>
            <w:r w:rsidRPr="005026AD">
              <w:rPr>
                <w:rFonts w:asciiTheme="minorHAnsi" w:hAnsiTheme="minorHAnsi"/>
                <w:sz w:val="22"/>
                <w:szCs w:val="22"/>
              </w:rPr>
              <w:t xml:space="preserve">background documentation recently produced </w:t>
            </w:r>
            <w:r>
              <w:rPr>
                <w:rFonts w:asciiTheme="minorHAnsi" w:hAnsiTheme="minorHAnsi"/>
                <w:sz w:val="22"/>
                <w:szCs w:val="22"/>
              </w:rPr>
              <w:t xml:space="preserve"> </w:t>
            </w:r>
          </w:p>
          <w:p w:rsidR="004C7386" w:rsidRDefault="004C7386" w:rsidP="00BF21F2">
            <w:pPr>
              <w:pStyle w:val="ListParagraph"/>
              <w:autoSpaceDE w:val="0"/>
              <w:autoSpaceDN w:val="0"/>
              <w:adjustRightInd w:val="0"/>
              <w:rPr>
                <w:rFonts w:asciiTheme="minorHAnsi" w:hAnsiTheme="minorHAnsi"/>
                <w:sz w:val="22"/>
                <w:szCs w:val="22"/>
              </w:rPr>
            </w:pPr>
          </w:p>
          <w:p w:rsidR="004C7386" w:rsidRPr="005026AD" w:rsidRDefault="004C7386" w:rsidP="00BF21F2">
            <w:pPr>
              <w:autoSpaceDE w:val="0"/>
              <w:autoSpaceDN w:val="0"/>
              <w:adjustRightInd w:val="0"/>
              <w:rPr>
                <w:rFonts w:asciiTheme="minorHAnsi" w:hAnsiTheme="minorHAnsi"/>
                <w:sz w:val="22"/>
                <w:szCs w:val="22"/>
              </w:rPr>
            </w:pPr>
            <w:r>
              <w:rPr>
                <w:rFonts w:asciiTheme="minorHAnsi" w:hAnsiTheme="minorHAnsi"/>
                <w:sz w:val="22"/>
                <w:szCs w:val="22"/>
              </w:rPr>
              <w:t xml:space="preserve">Task2: </w:t>
            </w:r>
            <w:r w:rsidRPr="005026AD">
              <w:rPr>
                <w:rFonts w:asciiTheme="minorHAnsi" w:hAnsiTheme="minorHAnsi"/>
                <w:sz w:val="22"/>
                <w:szCs w:val="22"/>
              </w:rPr>
              <w:t>Prepare and deliver a benchmark note on Best Practices in Decentralization local governance</w:t>
            </w:r>
          </w:p>
          <w:p w:rsidR="004C7386" w:rsidRPr="005026AD" w:rsidRDefault="004C7386" w:rsidP="00BF21F2">
            <w:pPr>
              <w:autoSpaceDE w:val="0"/>
              <w:autoSpaceDN w:val="0"/>
              <w:adjustRightInd w:val="0"/>
              <w:rPr>
                <w:rFonts w:ascii="Calibri" w:hAnsi="Calibri"/>
                <w:sz w:val="22"/>
                <w:szCs w:val="22"/>
              </w:rPr>
            </w:pPr>
          </w:p>
        </w:tc>
        <w:tc>
          <w:tcPr>
            <w:tcW w:w="1064" w:type="dxa"/>
            <w:tcBorders>
              <w:top w:val="single" w:sz="4" w:space="0" w:color="auto"/>
              <w:left w:val="double" w:sz="4" w:space="0" w:color="auto"/>
              <w:bottom w:val="single" w:sz="4" w:space="0" w:color="auto"/>
              <w:right w:val="double" w:sz="4" w:space="0" w:color="auto"/>
            </w:tcBorders>
            <w:vAlign w:val="center"/>
          </w:tcPr>
          <w:p w:rsidR="004C7386" w:rsidRPr="00C42AF6" w:rsidRDefault="004C7386" w:rsidP="00406E2E">
            <w:pPr>
              <w:jc w:val="center"/>
              <w:rPr>
                <w:rFonts w:ascii="Calibri" w:hAnsi="Calibri"/>
                <w:sz w:val="22"/>
                <w:szCs w:val="22"/>
              </w:rPr>
            </w:pPr>
            <w:r>
              <w:rPr>
                <w:rFonts w:ascii="Calibri" w:hAnsi="Calibri"/>
                <w:sz w:val="22"/>
                <w:szCs w:val="22"/>
              </w:rPr>
              <w:t>30,000</w:t>
            </w:r>
          </w:p>
        </w:tc>
        <w:tc>
          <w:tcPr>
            <w:tcW w:w="1589" w:type="dxa"/>
            <w:tcBorders>
              <w:left w:val="double" w:sz="4" w:space="0" w:color="auto"/>
            </w:tcBorders>
            <w:vAlign w:val="center"/>
          </w:tcPr>
          <w:p w:rsidR="004C7386" w:rsidRPr="00C42AF6" w:rsidRDefault="004C7386" w:rsidP="004C7386">
            <w:pPr>
              <w:jc w:val="center"/>
              <w:rPr>
                <w:rFonts w:ascii="Calibri" w:hAnsi="Calibri"/>
                <w:sz w:val="22"/>
                <w:szCs w:val="22"/>
              </w:rPr>
            </w:pPr>
            <w:r>
              <w:rPr>
                <w:rFonts w:ascii="Calibri" w:hAnsi="Calibri"/>
                <w:sz w:val="22"/>
                <w:szCs w:val="22"/>
              </w:rPr>
              <w:t>20,000</w:t>
            </w:r>
          </w:p>
        </w:tc>
        <w:tc>
          <w:tcPr>
            <w:tcW w:w="1170" w:type="dxa"/>
            <w:vAlign w:val="center"/>
          </w:tcPr>
          <w:p w:rsidR="004C7386" w:rsidRPr="00C42AF6" w:rsidRDefault="004C7386" w:rsidP="00855420">
            <w:pPr>
              <w:jc w:val="right"/>
              <w:rPr>
                <w:rFonts w:ascii="Calibri" w:hAnsi="Calibri"/>
                <w:sz w:val="22"/>
                <w:szCs w:val="22"/>
              </w:rPr>
            </w:pPr>
          </w:p>
        </w:tc>
        <w:tc>
          <w:tcPr>
            <w:tcW w:w="1591" w:type="dxa"/>
            <w:vAlign w:val="center"/>
          </w:tcPr>
          <w:p w:rsidR="004C7386" w:rsidRPr="00C42AF6" w:rsidRDefault="004C7386" w:rsidP="00855420">
            <w:pPr>
              <w:jc w:val="right"/>
              <w:rPr>
                <w:rFonts w:ascii="Calibri" w:hAnsi="Calibri"/>
                <w:sz w:val="22"/>
                <w:szCs w:val="22"/>
              </w:rPr>
            </w:pPr>
          </w:p>
        </w:tc>
        <w:tc>
          <w:tcPr>
            <w:tcW w:w="1393" w:type="dxa"/>
            <w:vAlign w:val="center"/>
          </w:tcPr>
          <w:p w:rsidR="004C7386" w:rsidRDefault="004C7386" w:rsidP="00855420">
            <w:pPr>
              <w:jc w:val="right"/>
              <w:rPr>
                <w:rFonts w:ascii="Calibri" w:hAnsi="Calibri"/>
                <w:sz w:val="22"/>
                <w:szCs w:val="22"/>
              </w:rPr>
            </w:pPr>
            <w:r>
              <w:rPr>
                <w:rFonts w:ascii="Calibri" w:hAnsi="Calibri"/>
                <w:sz w:val="22"/>
                <w:szCs w:val="22"/>
              </w:rPr>
              <w:t>10,000</w:t>
            </w:r>
          </w:p>
          <w:p w:rsidR="00E10F01" w:rsidRPr="00E10F01" w:rsidRDefault="00E10F01" w:rsidP="00DF1119">
            <w:pPr>
              <w:jc w:val="right"/>
              <w:rPr>
                <w:rFonts w:ascii="Calibri" w:hAnsi="Calibri"/>
                <w:color w:val="FF0000"/>
                <w:sz w:val="22"/>
                <w:szCs w:val="22"/>
              </w:rPr>
            </w:pPr>
            <w:r w:rsidRPr="00E10F01">
              <w:rPr>
                <w:rFonts w:ascii="Calibri" w:hAnsi="Calibri"/>
                <w:color w:val="FF0000"/>
              </w:rPr>
              <w:t xml:space="preserve">(Bank staff : </w:t>
            </w:r>
            <w:r w:rsidR="00DF1119">
              <w:rPr>
                <w:rFonts w:ascii="Calibri" w:hAnsi="Calibri"/>
                <w:color w:val="FF0000"/>
              </w:rPr>
              <w:t>4K ; travel expenses</w:t>
            </w:r>
            <w:r w:rsidRPr="00E10F01">
              <w:rPr>
                <w:rFonts w:ascii="Calibri" w:hAnsi="Calibri"/>
                <w:color w:val="FF0000"/>
              </w:rPr>
              <w:t xml:space="preserve">: </w:t>
            </w:r>
            <w:r w:rsidR="00DF1119">
              <w:rPr>
                <w:rFonts w:ascii="Calibri" w:hAnsi="Calibri"/>
                <w:color w:val="FF0000"/>
              </w:rPr>
              <w:t>6</w:t>
            </w:r>
            <w:r w:rsidRPr="00E10F01">
              <w:rPr>
                <w:rFonts w:ascii="Calibri" w:hAnsi="Calibri"/>
                <w:color w:val="FF0000"/>
              </w:rPr>
              <w:t>K)</w:t>
            </w:r>
          </w:p>
        </w:tc>
      </w:tr>
      <w:tr w:rsidR="004C7386" w:rsidRPr="00C42AF6" w:rsidTr="00C343EA">
        <w:trPr>
          <w:jc w:val="center"/>
        </w:trPr>
        <w:tc>
          <w:tcPr>
            <w:tcW w:w="2999" w:type="dxa"/>
            <w:tcBorders>
              <w:right w:val="double" w:sz="4" w:space="0" w:color="auto"/>
            </w:tcBorders>
          </w:tcPr>
          <w:p w:rsidR="004C7386" w:rsidRPr="005026AD" w:rsidRDefault="004C7386" w:rsidP="00BF21F2">
            <w:pPr>
              <w:autoSpaceDE w:val="0"/>
              <w:autoSpaceDN w:val="0"/>
              <w:adjustRightInd w:val="0"/>
              <w:rPr>
                <w:rFonts w:asciiTheme="minorHAnsi" w:hAnsiTheme="minorHAnsi"/>
                <w:sz w:val="22"/>
                <w:szCs w:val="22"/>
              </w:rPr>
            </w:pPr>
            <w:r>
              <w:rPr>
                <w:rFonts w:asciiTheme="minorHAnsi" w:hAnsiTheme="minorHAnsi"/>
                <w:sz w:val="22"/>
                <w:szCs w:val="22"/>
              </w:rPr>
              <w:t xml:space="preserve">Task 3: </w:t>
            </w:r>
            <w:r w:rsidRPr="005026AD">
              <w:rPr>
                <w:rFonts w:asciiTheme="minorHAnsi" w:hAnsiTheme="minorHAnsi"/>
                <w:sz w:val="22"/>
                <w:szCs w:val="22"/>
              </w:rPr>
              <w:t xml:space="preserve">Prepare presentations for and facilitate a Round Table with Inter-Ministerial working group , </w:t>
            </w:r>
            <w:r>
              <w:rPr>
                <w:rFonts w:asciiTheme="minorHAnsi" w:hAnsiTheme="minorHAnsi"/>
                <w:sz w:val="22"/>
                <w:szCs w:val="22"/>
              </w:rPr>
              <w:t xml:space="preserve">highlighting the positive aspects of decentralization, </w:t>
            </w:r>
            <w:r w:rsidRPr="005026AD">
              <w:rPr>
                <w:rFonts w:asciiTheme="minorHAnsi" w:hAnsiTheme="minorHAnsi"/>
                <w:sz w:val="22"/>
                <w:szCs w:val="22"/>
              </w:rPr>
              <w:t xml:space="preserve">addressing technical/procedural aspects of Decentralization with particular focus </w:t>
            </w:r>
            <w:r>
              <w:rPr>
                <w:rFonts w:asciiTheme="minorHAnsi" w:hAnsiTheme="minorHAnsi"/>
                <w:sz w:val="22"/>
                <w:szCs w:val="22"/>
              </w:rPr>
              <w:t>on</w:t>
            </w:r>
            <w:r w:rsidRPr="005026AD">
              <w:rPr>
                <w:rFonts w:asciiTheme="minorHAnsi" w:hAnsiTheme="minorHAnsi"/>
                <w:sz w:val="22"/>
                <w:szCs w:val="22"/>
              </w:rPr>
              <w:t xml:space="preserve"> fiscal decentralization </w:t>
            </w:r>
          </w:p>
          <w:p w:rsidR="004C7386" w:rsidRPr="005026AD" w:rsidRDefault="004C7386" w:rsidP="00BF21F2">
            <w:pPr>
              <w:autoSpaceDE w:val="0"/>
              <w:autoSpaceDN w:val="0"/>
              <w:adjustRightInd w:val="0"/>
              <w:rPr>
                <w:rFonts w:ascii="Calibri" w:hAnsi="Calibri"/>
                <w:sz w:val="22"/>
                <w:szCs w:val="22"/>
              </w:rPr>
            </w:pPr>
          </w:p>
        </w:tc>
        <w:tc>
          <w:tcPr>
            <w:tcW w:w="1064" w:type="dxa"/>
            <w:tcBorders>
              <w:top w:val="single" w:sz="4" w:space="0" w:color="auto"/>
              <w:left w:val="double" w:sz="4" w:space="0" w:color="auto"/>
              <w:bottom w:val="single" w:sz="4" w:space="0" w:color="auto"/>
              <w:right w:val="double" w:sz="4" w:space="0" w:color="auto"/>
            </w:tcBorders>
            <w:vAlign w:val="center"/>
          </w:tcPr>
          <w:p w:rsidR="004C7386" w:rsidRPr="004C7386" w:rsidRDefault="004C7386" w:rsidP="00406E2E">
            <w:pPr>
              <w:jc w:val="center"/>
              <w:rPr>
                <w:rFonts w:ascii="Calibri" w:hAnsi="Calibri"/>
                <w:sz w:val="22"/>
                <w:szCs w:val="22"/>
              </w:rPr>
            </w:pPr>
            <w:r w:rsidRPr="004C7386">
              <w:rPr>
                <w:rFonts w:ascii="Calibri" w:hAnsi="Calibri"/>
                <w:sz w:val="22"/>
                <w:szCs w:val="22"/>
              </w:rPr>
              <w:t>20,000</w:t>
            </w:r>
          </w:p>
        </w:tc>
        <w:tc>
          <w:tcPr>
            <w:tcW w:w="1589" w:type="dxa"/>
            <w:tcBorders>
              <w:left w:val="double" w:sz="4" w:space="0" w:color="auto"/>
            </w:tcBorders>
            <w:vAlign w:val="center"/>
          </w:tcPr>
          <w:p w:rsidR="004C7386" w:rsidRPr="00C42AF6" w:rsidRDefault="004C7386" w:rsidP="004C7386">
            <w:pPr>
              <w:jc w:val="center"/>
              <w:rPr>
                <w:rFonts w:ascii="Calibri" w:hAnsi="Calibri"/>
                <w:sz w:val="22"/>
                <w:szCs w:val="22"/>
              </w:rPr>
            </w:pPr>
            <w:r>
              <w:rPr>
                <w:rFonts w:ascii="Calibri" w:hAnsi="Calibri"/>
                <w:sz w:val="22"/>
                <w:szCs w:val="22"/>
              </w:rPr>
              <w:t>15,000</w:t>
            </w:r>
          </w:p>
        </w:tc>
        <w:tc>
          <w:tcPr>
            <w:tcW w:w="1170" w:type="dxa"/>
            <w:vAlign w:val="center"/>
          </w:tcPr>
          <w:p w:rsidR="004C7386" w:rsidRPr="00C42AF6" w:rsidRDefault="004C7386" w:rsidP="00855420">
            <w:pPr>
              <w:jc w:val="right"/>
              <w:rPr>
                <w:rFonts w:ascii="Calibri" w:hAnsi="Calibri"/>
                <w:sz w:val="22"/>
                <w:szCs w:val="22"/>
              </w:rPr>
            </w:pPr>
          </w:p>
        </w:tc>
        <w:tc>
          <w:tcPr>
            <w:tcW w:w="1591" w:type="dxa"/>
            <w:vAlign w:val="center"/>
          </w:tcPr>
          <w:p w:rsidR="004C7386" w:rsidRPr="00406E2E" w:rsidRDefault="004C7386" w:rsidP="00406E2E">
            <w:pPr>
              <w:jc w:val="center"/>
              <w:rPr>
                <w:rFonts w:ascii="Calibri" w:hAnsi="Calibri"/>
                <w:sz w:val="22"/>
                <w:szCs w:val="22"/>
                <w:highlight w:val="yellow"/>
              </w:rPr>
            </w:pPr>
          </w:p>
        </w:tc>
        <w:tc>
          <w:tcPr>
            <w:tcW w:w="1393" w:type="dxa"/>
            <w:vAlign w:val="center"/>
          </w:tcPr>
          <w:p w:rsidR="004C7386" w:rsidRDefault="004C7386" w:rsidP="00855420">
            <w:pPr>
              <w:jc w:val="right"/>
              <w:rPr>
                <w:rFonts w:ascii="Calibri" w:hAnsi="Calibri"/>
                <w:sz w:val="22"/>
                <w:szCs w:val="22"/>
              </w:rPr>
            </w:pPr>
            <w:r>
              <w:rPr>
                <w:rFonts w:ascii="Calibri" w:hAnsi="Calibri"/>
                <w:sz w:val="22"/>
                <w:szCs w:val="22"/>
              </w:rPr>
              <w:t>5,000</w:t>
            </w:r>
          </w:p>
          <w:p w:rsidR="00E10F01" w:rsidRPr="00E10F01" w:rsidRDefault="00E10F01" w:rsidP="00DF1119">
            <w:pPr>
              <w:jc w:val="right"/>
              <w:rPr>
                <w:rFonts w:ascii="Calibri" w:hAnsi="Calibri"/>
                <w:color w:val="FF0000"/>
                <w:sz w:val="22"/>
                <w:szCs w:val="22"/>
              </w:rPr>
            </w:pPr>
            <w:r w:rsidRPr="00E10F01">
              <w:rPr>
                <w:rFonts w:ascii="Calibri" w:hAnsi="Calibri"/>
                <w:color w:val="FF0000"/>
              </w:rPr>
              <w:t>(</w:t>
            </w:r>
            <w:r w:rsidR="00DF1119">
              <w:rPr>
                <w:rFonts w:ascii="Calibri" w:hAnsi="Calibri"/>
                <w:color w:val="FF0000"/>
              </w:rPr>
              <w:t xml:space="preserve"> Bank staff: 2K; </w:t>
            </w:r>
            <w:r w:rsidRPr="00E10F01">
              <w:rPr>
                <w:rFonts w:ascii="Calibri" w:hAnsi="Calibri"/>
                <w:color w:val="FF0000"/>
              </w:rPr>
              <w:t xml:space="preserve">travel </w:t>
            </w:r>
            <w:r w:rsidR="00DF1119">
              <w:rPr>
                <w:rFonts w:ascii="Calibri" w:hAnsi="Calibri"/>
                <w:color w:val="FF0000"/>
              </w:rPr>
              <w:t>expenses</w:t>
            </w:r>
            <w:r w:rsidRPr="00E10F01">
              <w:rPr>
                <w:rFonts w:ascii="Calibri" w:hAnsi="Calibri"/>
                <w:color w:val="FF0000"/>
              </w:rPr>
              <w:t xml:space="preserve">: </w:t>
            </w:r>
            <w:r w:rsidR="00DF1119">
              <w:rPr>
                <w:rFonts w:ascii="Calibri" w:hAnsi="Calibri"/>
                <w:color w:val="FF0000"/>
              </w:rPr>
              <w:t>3</w:t>
            </w:r>
            <w:r w:rsidRPr="00E10F01">
              <w:rPr>
                <w:rFonts w:ascii="Calibri" w:hAnsi="Calibri"/>
                <w:color w:val="FF0000"/>
              </w:rPr>
              <w:t>K)</w:t>
            </w:r>
          </w:p>
        </w:tc>
      </w:tr>
      <w:tr w:rsidR="004C7386" w:rsidRPr="00C42AF6" w:rsidTr="00C343EA">
        <w:trPr>
          <w:jc w:val="center"/>
        </w:trPr>
        <w:tc>
          <w:tcPr>
            <w:tcW w:w="2999" w:type="dxa"/>
            <w:tcBorders>
              <w:right w:val="double" w:sz="4" w:space="0" w:color="auto"/>
            </w:tcBorders>
          </w:tcPr>
          <w:p w:rsidR="004C7386" w:rsidRPr="005026AD" w:rsidRDefault="004C7386" w:rsidP="00BF21F2">
            <w:pPr>
              <w:autoSpaceDE w:val="0"/>
              <w:autoSpaceDN w:val="0"/>
              <w:adjustRightInd w:val="0"/>
              <w:rPr>
                <w:rFonts w:asciiTheme="minorHAnsi" w:hAnsiTheme="minorHAnsi"/>
                <w:sz w:val="22"/>
                <w:szCs w:val="22"/>
              </w:rPr>
            </w:pPr>
            <w:r>
              <w:rPr>
                <w:rFonts w:asciiTheme="minorHAnsi" w:hAnsiTheme="minorHAnsi"/>
                <w:sz w:val="22"/>
                <w:szCs w:val="22"/>
              </w:rPr>
              <w:t xml:space="preserve">Task 4: </w:t>
            </w:r>
            <w:r w:rsidRPr="005026AD">
              <w:rPr>
                <w:rFonts w:asciiTheme="minorHAnsi" w:hAnsiTheme="minorHAnsi"/>
                <w:sz w:val="22"/>
                <w:szCs w:val="22"/>
              </w:rPr>
              <w:t xml:space="preserve">Prepare a report with recommendations for policy measures in the area of local governance and decentralization </w:t>
            </w:r>
          </w:p>
          <w:p w:rsidR="004C7386" w:rsidRPr="00C42AF6" w:rsidRDefault="004C7386" w:rsidP="00BF21F2">
            <w:pPr>
              <w:ind w:left="720"/>
              <w:rPr>
                <w:rFonts w:ascii="Calibri" w:hAnsi="Calibri"/>
                <w:sz w:val="22"/>
                <w:szCs w:val="22"/>
              </w:rPr>
            </w:pPr>
          </w:p>
        </w:tc>
        <w:tc>
          <w:tcPr>
            <w:tcW w:w="1064" w:type="dxa"/>
            <w:tcBorders>
              <w:top w:val="single" w:sz="4" w:space="0" w:color="auto"/>
              <w:left w:val="double" w:sz="4" w:space="0" w:color="auto"/>
              <w:bottom w:val="single" w:sz="4" w:space="0" w:color="auto"/>
              <w:right w:val="double" w:sz="4" w:space="0" w:color="auto"/>
            </w:tcBorders>
            <w:vAlign w:val="center"/>
          </w:tcPr>
          <w:p w:rsidR="004C7386" w:rsidRPr="004C7386" w:rsidRDefault="004C7386" w:rsidP="004C7386">
            <w:pPr>
              <w:jc w:val="center"/>
              <w:rPr>
                <w:rFonts w:ascii="Calibri" w:hAnsi="Calibri"/>
                <w:sz w:val="22"/>
                <w:szCs w:val="22"/>
              </w:rPr>
            </w:pPr>
            <w:r>
              <w:rPr>
                <w:rFonts w:ascii="Calibri" w:hAnsi="Calibri"/>
                <w:sz w:val="22"/>
                <w:szCs w:val="22"/>
              </w:rPr>
              <w:t>3</w:t>
            </w:r>
            <w:r w:rsidRPr="004C7386">
              <w:rPr>
                <w:rFonts w:ascii="Calibri" w:hAnsi="Calibri"/>
                <w:sz w:val="22"/>
                <w:szCs w:val="22"/>
              </w:rPr>
              <w:t>0,000</w:t>
            </w:r>
          </w:p>
        </w:tc>
        <w:tc>
          <w:tcPr>
            <w:tcW w:w="1589" w:type="dxa"/>
            <w:tcBorders>
              <w:left w:val="double" w:sz="4" w:space="0" w:color="auto"/>
            </w:tcBorders>
            <w:vAlign w:val="center"/>
          </w:tcPr>
          <w:p w:rsidR="004C7386" w:rsidRPr="00C42AF6" w:rsidRDefault="004C7386" w:rsidP="00855420">
            <w:pPr>
              <w:jc w:val="right"/>
              <w:rPr>
                <w:rFonts w:ascii="Calibri" w:hAnsi="Calibri"/>
                <w:sz w:val="22"/>
                <w:szCs w:val="22"/>
              </w:rPr>
            </w:pPr>
            <w:r>
              <w:rPr>
                <w:rFonts w:ascii="Calibri" w:hAnsi="Calibri"/>
                <w:sz w:val="22"/>
                <w:szCs w:val="22"/>
              </w:rPr>
              <w:t>20,000</w:t>
            </w:r>
          </w:p>
        </w:tc>
        <w:tc>
          <w:tcPr>
            <w:tcW w:w="1170" w:type="dxa"/>
            <w:vAlign w:val="center"/>
          </w:tcPr>
          <w:p w:rsidR="004C7386" w:rsidRPr="00C42AF6" w:rsidRDefault="004C7386" w:rsidP="00855420">
            <w:pPr>
              <w:jc w:val="right"/>
              <w:rPr>
                <w:rFonts w:ascii="Calibri" w:hAnsi="Calibri"/>
                <w:sz w:val="22"/>
                <w:szCs w:val="22"/>
              </w:rPr>
            </w:pPr>
          </w:p>
        </w:tc>
        <w:tc>
          <w:tcPr>
            <w:tcW w:w="1591" w:type="dxa"/>
            <w:vAlign w:val="center"/>
          </w:tcPr>
          <w:p w:rsidR="004C7386" w:rsidRPr="00406E2E" w:rsidRDefault="004C7386" w:rsidP="00406E2E">
            <w:pPr>
              <w:jc w:val="center"/>
              <w:rPr>
                <w:rFonts w:ascii="Calibri" w:hAnsi="Calibri"/>
                <w:sz w:val="22"/>
                <w:szCs w:val="22"/>
                <w:highlight w:val="yellow"/>
              </w:rPr>
            </w:pPr>
          </w:p>
        </w:tc>
        <w:tc>
          <w:tcPr>
            <w:tcW w:w="1393" w:type="dxa"/>
            <w:vAlign w:val="center"/>
          </w:tcPr>
          <w:p w:rsidR="004C7386" w:rsidRDefault="004C7386" w:rsidP="00855420">
            <w:pPr>
              <w:jc w:val="right"/>
              <w:rPr>
                <w:rFonts w:ascii="Calibri" w:hAnsi="Calibri"/>
                <w:sz w:val="22"/>
                <w:szCs w:val="22"/>
              </w:rPr>
            </w:pPr>
            <w:r>
              <w:rPr>
                <w:rFonts w:ascii="Calibri" w:hAnsi="Calibri"/>
                <w:sz w:val="22"/>
                <w:szCs w:val="22"/>
              </w:rPr>
              <w:t>10,000</w:t>
            </w:r>
          </w:p>
          <w:p w:rsidR="00E10F01" w:rsidRPr="00E10F01" w:rsidRDefault="00E10F01" w:rsidP="00E10F01">
            <w:pPr>
              <w:jc w:val="right"/>
              <w:rPr>
                <w:rFonts w:ascii="Calibri" w:hAnsi="Calibri"/>
                <w:color w:val="FF0000"/>
                <w:sz w:val="22"/>
                <w:szCs w:val="22"/>
              </w:rPr>
            </w:pPr>
            <w:r w:rsidRPr="00E10F01">
              <w:rPr>
                <w:rFonts w:ascii="Calibri" w:hAnsi="Calibri"/>
                <w:color w:val="FF0000"/>
              </w:rPr>
              <w:t xml:space="preserve">(Bank staff : </w:t>
            </w:r>
            <w:r>
              <w:rPr>
                <w:rFonts w:ascii="Calibri" w:hAnsi="Calibri"/>
                <w:color w:val="FF0000"/>
              </w:rPr>
              <w:t>4</w:t>
            </w:r>
            <w:r w:rsidRPr="00E10F01">
              <w:rPr>
                <w:rFonts w:ascii="Calibri" w:hAnsi="Calibri"/>
                <w:color w:val="FF0000"/>
              </w:rPr>
              <w:t xml:space="preserve">K ; travel and perdiem: </w:t>
            </w:r>
            <w:r>
              <w:rPr>
                <w:rFonts w:ascii="Calibri" w:hAnsi="Calibri"/>
                <w:color w:val="FF0000"/>
              </w:rPr>
              <w:t>6</w:t>
            </w:r>
            <w:r w:rsidRPr="00E10F01">
              <w:rPr>
                <w:rFonts w:ascii="Calibri" w:hAnsi="Calibri"/>
                <w:color w:val="FF0000"/>
              </w:rPr>
              <w:t>K)</w:t>
            </w:r>
          </w:p>
        </w:tc>
      </w:tr>
      <w:tr w:rsidR="004C7386" w:rsidRPr="00C42AF6" w:rsidTr="00C343EA">
        <w:trPr>
          <w:jc w:val="center"/>
        </w:trPr>
        <w:tc>
          <w:tcPr>
            <w:tcW w:w="2999" w:type="dxa"/>
            <w:tcBorders>
              <w:right w:val="double" w:sz="4" w:space="0" w:color="auto"/>
            </w:tcBorders>
          </w:tcPr>
          <w:p w:rsidR="004C7386" w:rsidRPr="00C42AF6" w:rsidRDefault="004C7386" w:rsidP="00BF21F2">
            <w:pPr>
              <w:rPr>
                <w:rFonts w:ascii="Calibri" w:hAnsi="Calibri"/>
                <w:sz w:val="22"/>
                <w:szCs w:val="22"/>
              </w:rPr>
            </w:pPr>
            <w:r>
              <w:rPr>
                <w:rFonts w:ascii="Calibri" w:hAnsi="Calibri"/>
                <w:sz w:val="22"/>
                <w:szCs w:val="22"/>
              </w:rPr>
              <w:t xml:space="preserve">Task 5: Activity findings dissemination </w:t>
            </w:r>
          </w:p>
        </w:tc>
        <w:tc>
          <w:tcPr>
            <w:tcW w:w="1064" w:type="dxa"/>
            <w:tcBorders>
              <w:top w:val="single" w:sz="4" w:space="0" w:color="auto"/>
              <w:left w:val="double" w:sz="4" w:space="0" w:color="auto"/>
              <w:bottom w:val="single" w:sz="4" w:space="0" w:color="auto"/>
              <w:right w:val="double" w:sz="4" w:space="0" w:color="auto"/>
            </w:tcBorders>
            <w:vAlign w:val="center"/>
          </w:tcPr>
          <w:p w:rsidR="004C7386" w:rsidRPr="00C42AF6" w:rsidRDefault="004C7386" w:rsidP="00406E2E">
            <w:pPr>
              <w:jc w:val="center"/>
              <w:rPr>
                <w:rFonts w:ascii="Calibri" w:hAnsi="Calibri"/>
                <w:sz w:val="22"/>
                <w:szCs w:val="22"/>
              </w:rPr>
            </w:pPr>
            <w:r>
              <w:rPr>
                <w:rFonts w:ascii="Calibri" w:hAnsi="Calibri"/>
                <w:sz w:val="22"/>
                <w:szCs w:val="22"/>
              </w:rPr>
              <w:t>20,000</w:t>
            </w:r>
          </w:p>
        </w:tc>
        <w:tc>
          <w:tcPr>
            <w:tcW w:w="1589" w:type="dxa"/>
            <w:tcBorders>
              <w:left w:val="double" w:sz="4" w:space="0" w:color="auto"/>
            </w:tcBorders>
            <w:vAlign w:val="center"/>
          </w:tcPr>
          <w:p w:rsidR="004C7386" w:rsidRPr="00C42AF6" w:rsidRDefault="004C7386" w:rsidP="00855420">
            <w:pPr>
              <w:jc w:val="right"/>
              <w:rPr>
                <w:rFonts w:ascii="Calibri" w:hAnsi="Calibri"/>
                <w:sz w:val="22"/>
                <w:szCs w:val="22"/>
              </w:rPr>
            </w:pPr>
            <w:r>
              <w:rPr>
                <w:rFonts w:ascii="Calibri" w:hAnsi="Calibri"/>
                <w:sz w:val="22"/>
                <w:szCs w:val="22"/>
              </w:rPr>
              <w:t>10,000</w:t>
            </w:r>
          </w:p>
        </w:tc>
        <w:tc>
          <w:tcPr>
            <w:tcW w:w="1170" w:type="dxa"/>
            <w:vAlign w:val="center"/>
          </w:tcPr>
          <w:p w:rsidR="004C7386" w:rsidRPr="00C42AF6" w:rsidRDefault="004C7386" w:rsidP="00855420">
            <w:pPr>
              <w:jc w:val="right"/>
              <w:rPr>
                <w:rFonts w:ascii="Calibri" w:hAnsi="Calibri"/>
                <w:sz w:val="22"/>
                <w:szCs w:val="22"/>
              </w:rPr>
            </w:pPr>
          </w:p>
        </w:tc>
        <w:tc>
          <w:tcPr>
            <w:tcW w:w="1591" w:type="dxa"/>
            <w:vAlign w:val="center"/>
          </w:tcPr>
          <w:p w:rsidR="004C7386" w:rsidRPr="00C42AF6" w:rsidRDefault="004C7386" w:rsidP="00406E2E">
            <w:pPr>
              <w:jc w:val="center"/>
              <w:rPr>
                <w:rFonts w:ascii="Calibri" w:hAnsi="Calibri"/>
                <w:sz w:val="22"/>
                <w:szCs w:val="22"/>
              </w:rPr>
            </w:pPr>
            <w:r>
              <w:rPr>
                <w:rFonts w:ascii="Calibri" w:hAnsi="Calibri"/>
                <w:sz w:val="22"/>
                <w:szCs w:val="22"/>
              </w:rPr>
              <w:t>10,000</w:t>
            </w:r>
          </w:p>
        </w:tc>
        <w:tc>
          <w:tcPr>
            <w:tcW w:w="1393" w:type="dxa"/>
            <w:vAlign w:val="center"/>
          </w:tcPr>
          <w:p w:rsidR="004C7386" w:rsidRPr="00C42AF6" w:rsidRDefault="004C7386" w:rsidP="00855420">
            <w:pPr>
              <w:jc w:val="right"/>
              <w:rPr>
                <w:rFonts w:ascii="Calibri" w:hAnsi="Calibri"/>
                <w:sz w:val="22"/>
                <w:szCs w:val="22"/>
              </w:rPr>
            </w:pPr>
          </w:p>
        </w:tc>
      </w:tr>
      <w:tr w:rsidR="0088411D" w:rsidRPr="00C42AF6" w:rsidTr="00C12789">
        <w:trPr>
          <w:jc w:val="center"/>
        </w:trPr>
        <w:tc>
          <w:tcPr>
            <w:tcW w:w="2999" w:type="dxa"/>
            <w:tcBorders>
              <w:top w:val="double" w:sz="4" w:space="0" w:color="auto"/>
              <w:left w:val="single" w:sz="4" w:space="0" w:color="auto"/>
              <w:bottom w:val="double" w:sz="4" w:space="0" w:color="auto"/>
              <w:right w:val="double" w:sz="4" w:space="0" w:color="auto"/>
            </w:tcBorders>
          </w:tcPr>
          <w:p w:rsidR="0088411D" w:rsidRPr="00C42AF6" w:rsidRDefault="0088411D" w:rsidP="00855420">
            <w:pPr>
              <w:rPr>
                <w:rFonts w:ascii="Calibri" w:hAnsi="Calibri"/>
                <w:b/>
                <w:sz w:val="22"/>
                <w:szCs w:val="22"/>
              </w:rPr>
            </w:pPr>
            <w:r w:rsidRPr="00C42AF6">
              <w:rPr>
                <w:rFonts w:ascii="Calibri" w:hAnsi="Calibri"/>
                <w:b/>
                <w:sz w:val="22"/>
                <w:szCs w:val="22"/>
              </w:rPr>
              <w:t>TOTAL – Partner CA Activity Budget</w:t>
            </w:r>
          </w:p>
          <w:p w:rsidR="0088411D" w:rsidRPr="00C42AF6" w:rsidRDefault="0088411D" w:rsidP="00855420">
            <w:pPr>
              <w:rPr>
                <w:rFonts w:ascii="Calibri" w:hAnsi="Calibri"/>
                <w:b/>
                <w:sz w:val="22"/>
                <w:szCs w:val="22"/>
              </w:rPr>
            </w:pPr>
          </w:p>
        </w:tc>
        <w:tc>
          <w:tcPr>
            <w:tcW w:w="1064" w:type="dxa"/>
            <w:tcBorders>
              <w:top w:val="double" w:sz="4" w:space="0" w:color="auto"/>
              <w:left w:val="double" w:sz="4" w:space="0" w:color="auto"/>
              <w:bottom w:val="double" w:sz="4" w:space="0" w:color="auto"/>
              <w:right w:val="double" w:sz="4" w:space="0" w:color="auto"/>
            </w:tcBorders>
            <w:vAlign w:val="center"/>
          </w:tcPr>
          <w:p w:rsidR="00406E2E" w:rsidRDefault="00406E2E" w:rsidP="00406E2E">
            <w:pPr>
              <w:jc w:val="center"/>
              <w:rPr>
                <w:rFonts w:ascii="Calibri" w:hAnsi="Calibri"/>
                <w:b/>
                <w:sz w:val="22"/>
                <w:szCs w:val="22"/>
              </w:rPr>
            </w:pPr>
            <w:r>
              <w:rPr>
                <w:rFonts w:ascii="Calibri" w:hAnsi="Calibri"/>
                <w:b/>
                <w:sz w:val="22"/>
                <w:szCs w:val="22"/>
              </w:rPr>
              <w:t>US$</w:t>
            </w:r>
          </w:p>
          <w:p w:rsidR="0088411D" w:rsidRPr="00C42AF6" w:rsidRDefault="00406E2E" w:rsidP="00406E2E">
            <w:pPr>
              <w:jc w:val="right"/>
              <w:rPr>
                <w:rFonts w:ascii="Calibri" w:hAnsi="Calibri"/>
                <w:b/>
                <w:sz w:val="22"/>
                <w:szCs w:val="22"/>
              </w:rPr>
            </w:pPr>
            <w:r>
              <w:rPr>
                <w:rFonts w:ascii="Calibri" w:hAnsi="Calibri"/>
                <w:b/>
                <w:sz w:val="22"/>
                <w:szCs w:val="22"/>
              </w:rPr>
              <w:t>100,000</w:t>
            </w:r>
          </w:p>
        </w:tc>
        <w:tc>
          <w:tcPr>
            <w:tcW w:w="1589" w:type="dxa"/>
            <w:tcBorders>
              <w:top w:val="single" w:sz="4" w:space="0" w:color="auto"/>
              <w:left w:val="double" w:sz="4" w:space="0" w:color="auto"/>
              <w:bottom w:val="double" w:sz="4" w:space="0" w:color="auto"/>
              <w:right w:val="double" w:sz="4" w:space="0" w:color="auto"/>
            </w:tcBorders>
            <w:vAlign w:val="center"/>
          </w:tcPr>
          <w:p w:rsidR="0088411D" w:rsidRPr="00C42AF6" w:rsidRDefault="0088411D" w:rsidP="00855420">
            <w:pPr>
              <w:jc w:val="right"/>
              <w:rPr>
                <w:rFonts w:ascii="Calibri" w:hAnsi="Calibri"/>
                <w:b/>
                <w:sz w:val="22"/>
                <w:szCs w:val="22"/>
              </w:rPr>
            </w:pPr>
          </w:p>
        </w:tc>
        <w:tc>
          <w:tcPr>
            <w:tcW w:w="1170" w:type="dxa"/>
            <w:tcBorders>
              <w:top w:val="single" w:sz="4" w:space="0" w:color="auto"/>
              <w:left w:val="double" w:sz="4" w:space="0" w:color="auto"/>
              <w:bottom w:val="double" w:sz="4" w:space="0" w:color="auto"/>
              <w:right w:val="single" w:sz="4" w:space="0" w:color="auto"/>
            </w:tcBorders>
            <w:vAlign w:val="center"/>
          </w:tcPr>
          <w:p w:rsidR="0088411D" w:rsidRPr="00C42AF6" w:rsidRDefault="0088411D" w:rsidP="00A74566">
            <w:pPr>
              <w:jc w:val="center"/>
              <w:rPr>
                <w:rFonts w:ascii="Calibri" w:hAnsi="Calibri"/>
                <w:b/>
                <w:sz w:val="22"/>
                <w:szCs w:val="22"/>
              </w:rPr>
            </w:pPr>
          </w:p>
        </w:tc>
        <w:tc>
          <w:tcPr>
            <w:tcW w:w="1591" w:type="dxa"/>
            <w:tcBorders>
              <w:top w:val="single" w:sz="4" w:space="0" w:color="auto"/>
              <w:left w:val="single" w:sz="4" w:space="0" w:color="auto"/>
              <w:bottom w:val="double" w:sz="4" w:space="0" w:color="auto"/>
              <w:right w:val="nil"/>
            </w:tcBorders>
            <w:vAlign w:val="center"/>
          </w:tcPr>
          <w:p w:rsidR="0088411D" w:rsidRPr="00C42AF6" w:rsidRDefault="0088411D" w:rsidP="00855420">
            <w:pPr>
              <w:jc w:val="right"/>
              <w:rPr>
                <w:rFonts w:ascii="Calibri" w:hAnsi="Calibri"/>
                <w:b/>
                <w:sz w:val="22"/>
                <w:szCs w:val="22"/>
              </w:rPr>
            </w:pPr>
          </w:p>
        </w:tc>
        <w:tc>
          <w:tcPr>
            <w:tcW w:w="1393" w:type="dxa"/>
            <w:tcBorders>
              <w:top w:val="double" w:sz="4" w:space="0" w:color="auto"/>
              <w:left w:val="nil"/>
              <w:bottom w:val="double" w:sz="4" w:space="0" w:color="auto"/>
              <w:right w:val="single" w:sz="4" w:space="0" w:color="auto"/>
            </w:tcBorders>
            <w:vAlign w:val="center"/>
          </w:tcPr>
          <w:p w:rsidR="0088411D" w:rsidRPr="00C42AF6" w:rsidRDefault="0088411D" w:rsidP="00855420">
            <w:pPr>
              <w:jc w:val="right"/>
              <w:rPr>
                <w:rFonts w:ascii="Calibri" w:hAnsi="Calibri"/>
                <w:b/>
                <w:sz w:val="22"/>
                <w:szCs w:val="22"/>
              </w:rPr>
            </w:pPr>
          </w:p>
        </w:tc>
      </w:tr>
    </w:tbl>
    <w:p w:rsidR="008A5E7F" w:rsidRPr="00C42AF6" w:rsidRDefault="008A5E7F">
      <w:pPr>
        <w:rPr>
          <w:rFonts w:ascii="Calibri" w:hAnsi="Calibri"/>
          <w:sz w:val="22"/>
          <w:szCs w:val="22"/>
        </w:rPr>
      </w:pPr>
    </w:p>
    <w:p w:rsidR="00D1544F" w:rsidRPr="00C42AF6" w:rsidRDefault="00D1544F">
      <w:pPr>
        <w:rPr>
          <w:rFonts w:ascii="Calibri" w:hAnsi="Calibri"/>
          <w:sz w:val="22"/>
          <w:szCs w:val="22"/>
        </w:rPr>
      </w:pPr>
    </w:p>
    <w:p w:rsidR="003824E1" w:rsidRDefault="00D51933" w:rsidP="00694CA8">
      <w:pPr>
        <w:jc w:val="both"/>
        <w:rPr>
          <w:rFonts w:ascii="Calibri" w:hAnsi="Calibri"/>
          <w:b/>
          <w:sz w:val="22"/>
          <w:szCs w:val="22"/>
          <w:u w:val="single"/>
        </w:rPr>
      </w:pPr>
      <w:r>
        <w:rPr>
          <w:rFonts w:ascii="Calibri" w:hAnsi="Calibri"/>
          <w:b/>
          <w:sz w:val="22"/>
          <w:szCs w:val="22"/>
          <w:u w:val="single"/>
        </w:rPr>
        <w:t>1</w:t>
      </w:r>
      <w:r w:rsidR="005336F0">
        <w:rPr>
          <w:rFonts w:ascii="Calibri" w:hAnsi="Calibri"/>
          <w:b/>
          <w:sz w:val="22"/>
          <w:szCs w:val="22"/>
          <w:u w:val="single"/>
        </w:rPr>
        <w:t>7</w:t>
      </w:r>
      <w:r w:rsidR="00C42AF6" w:rsidRPr="00C42AF6">
        <w:rPr>
          <w:rFonts w:ascii="Calibri" w:hAnsi="Calibri"/>
          <w:b/>
          <w:sz w:val="22"/>
          <w:szCs w:val="22"/>
          <w:u w:val="single"/>
        </w:rPr>
        <w:t>.</w:t>
      </w:r>
      <w:r w:rsidR="00C12789" w:rsidRPr="00C42AF6">
        <w:rPr>
          <w:rFonts w:ascii="Calibri" w:hAnsi="Calibri"/>
          <w:b/>
          <w:sz w:val="22"/>
          <w:szCs w:val="22"/>
          <w:u w:val="single"/>
        </w:rPr>
        <w:t xml:space="preserve">) </w:t>
      </w:r>
      <w:r w:rsidR="003824E1" w:rsidRPr="00C42AF6">
        <w:rPr>
          <w:rFonts w:ascii="Calibri" w:hAnsi="Calibri"/>
          <w:b/>
          <w:sz w:val="22"/>
          <w:szCs w:val="22"/>
          <w:u w:val="single"/>
        </w:rPr>
        <w:t>Co-Financing</w:t>
      </w:r>
      <w:r w:rsidR="001C4672">
        <w:rPr>
          <w:rFonts w:ascii="Calibri" w:hAnsi="Calibri"/>
          <w:b/>
          <w:sz w:val="22"/>
          <w:szCs w:val="22"/>
          <w:u w:val="single"/>
        </w:rPr>
        <w:t>:</w:t>
      </w:r>
      <w:r w:rsidR="001C4672" w:rsidRPr="00804329">
        <w:rPr>
          <w:rFonts w:ascii="Calibri" w:hAnsi="Calibri"/>
          <w:bCs/>
          <w:sz w:val="22"/>
          <w:szCs w:val="22"/>
        </w:rPr>
        <w:t xml:space="preserve"> Not Applicable</w:t>
      </w:r>
    </w:p>
    <w:p w:rsidR="00C42AF6" w:rsidRPr="00C42AF6" w:rsidRDefault="00C42AF6" w:rsidP="00694CA8">
      <w:pPr>
        <w:jc w:val="both"/>
        <w:rPr>
          <w:rFonts w:ascii="Calibri" w:hAnsi="Calibri"/>
          <w:b/>
          <w:sz w:val="22"/>
          <w:szCs w:val="22"/>
          <w:u w:val="single"/>
        </w:rPr>
      </w:pPr>
    </w:p>
    <w:tbl>
      <w:tblPr>
        <w:tblW w:w="98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0"/>
        <w:gridCol w:w="4140"/>
      </w:tblGrid>
      <w:tr w:rsidR="003824E1" w:rsidRPr="00C42AF6" w:rsidTr="0005375A">
        <w:tc>
          <w:tcPr>
            <w:tcW w:w="5670" w:type="dxa"/>
          </w:tcPr>
          <w:p w:rsidR="003824E1" w:rsidRPr="00C42AF6" w:rsidRDefault="003824E1" w:rsidP="003824E1">
            <w:pPr>
              <w:rPr>
                <w:rFonts w:ascii="Calibri" w:hAnsi="Calibri"/>
                <w:b/>
                <w:sz w:val="22"/>
                <w:szCs w:val="22"/>
              </w:rPr>
            </w:pPr>
            <w:r w:rsidRPr="00C42AF6">
              <w:rPr>
                <w:rFonts w:ascii="Calibri" w:hAnsi="Calibri"/>
                <w:b/>
                <w:sz w:val="22"/>
                <w:szCs w:val="22"/>
              </w:rPr>
              <w:t>Co-financing Source</w:t>
            </w:r>
          </w:p>
        </w:tc>
        <w:tc>
          <w:tcPr>
            <w:tcW w:w="4140" w:type="dxa"/>
          </w:tcPr>
          <w:p w:rsidR="003824E1" w:rsidRPr="00C42AF6" w:rsidRDefault="0088411D" w:rsidP="003824E1">
            <w:pPr>
              <w:rPr>
                <w:rFonts w:ascii="Calibri" w:hAnsi="Calibri"/>
                <w:i/>
                <w:sz w:val="22"/>
                <w:szCs w:val="22"/>
              </w:rPr>
            </w:pPr>
            <w:r w:rsidRPr="00C42AF6">
              <w:rPr>
                <w:rFonts w:ascii="Calibri" w:hAnsi="Calibri"/>
                <w:b/>
                <w:sz w:val="22"/>
                <w:szCs w:val="22"/>
              </w:rPr>
              <w:t>Amount</w:t>
            </w:r>
            <w:r w:rsidR="00C42AF6">
              <w:rPr>
                <w:rFonts w:ascii="Calibri" w:hAnsi="Calibri"/>
                <w:b/>
                <w:sz w:val="22"/>
                <w:szCs w:val="22"/>
              </w:rPr>
              <w:t xml:space="preserve"> (</w:t>
            </w:r>
            <w:r w:rsidR="00C42AF6" w:rsidRPr="00C42AF6">
              <w:rPr>
                <w:rFonts w:ascii="Calibri" w:hAnsi="Calibri"/>
                <w:i/>
                <w:sz w:val="22"/>
                <w:szCs w:val="22"/>
              </w:rPr>
              <w:t>US Dollars</w:t>
            </w:r>
            <w:r w:rsidR="00C42AF6">
              <w:rPr>
                <w:rFonts w:ascii="Calibri" w:hAnsi="Calibri"/>
                <w:i/>
                <w:sz w:val="22"/>
                <w:szCs w:val="22"/>
              </w:rPr>
              <w:t>)</w:t>
            </w:r>
          </w:p>
        </w:tc>
      </w:tr>
      <w:tr w:rsidR="003824E1" w:rsidRPr="00C42AF6" w:rsidTr="0005375A">
        <w:tc>
          <w:tcPr>
            <w:tcW w:w="5670" w:type="dxa"/>
          </w:tcPr>
          <w:p w:rsidR="003824E1" w:rsidRPr="00C42AF6" w:rsidRDefault="003824E1" w:rsidP="00C12789">
            <w:pPr>
              <w:tabs>
                <w:tab w:val="left" w:pos="2060"/>
              </w:tabs>
              <w:rPr>
                <w:rFonts w:ascii="Calibri" w:hAnsi="Calibri"/>
                <w:sz w:val="22"/>
                <w:szCs w:val="22"/>
              </w:rPr>
            </w:pPr>
          </w:p>
        </w:tc>
        <w:tc>
          <w:tcPr>
            <w:tcW w:w="4140" w:type="dxa"/>
          </w:tcPr>
          <w:p w:rsidR="003824E1" w:rsidRPr="00C42AF6" w:rsidRDefault="003824E1" w:rsidP="00C12789">
            <w:pPr>
              <w:tabs>
                <w:tab w:val="left" w:pos="2060"/>
              </w:tabs>
              <w:rPr>
                <w:rFonts w:ascii="Calibri" w:hAnsi="Calibri"/>
                <w:sz w:val="22"/>
                <w:szCs w:val="22"/>
              </w:rPr>
            </w:pPr>
          </w:p>
        </w:tc>
      </w:tr>
      <w:tr w:rsidR="004453D2" w:rsidRPr="00C42AF6" w:rsidTr="0005375A">
        <w:trPr>
          <w:trHeight w:val="785"/>
        </w:trPr>
        <w:tc>
          <w:tcPr>
            <w:tcW w:w="5670" w:type="dxa"/>
          </w:tcPr>
          <w:p w:rsidR="004453D2" w:rsidRPr="00C42AF6" w:rsidRDefault="004453D2" w:rsidP="00C12789">
            <w:pPr>
              <w:tabs>
                <w:tab w:val="left" w:pos="2060"/>
              </w:tabs>
              <w:rPr>
                <w:rFonts w:ascii="Calibri" w:hAnsi="Calibri"/>
                <w:sz w:val="22"/>
                <w:szCs w:val="22"/>
                <w:lang w:val="fr-FR"/>
              </w:rPr>
            </w:pPr>
          </w:p>
        </w:tc>
        <w:tc>
          <w:tcPr>
            <w:tcW w:w="4140" w:type="dxa"/>
          </w:tcPr>
          <w:p w:rsidR="004453D2" w:rsidRPr="00C42AF6" w:rsidRDefault="004453D2" w:rsidP="00C12789">
            <w:pPr>
              <w:tabs>
                <w:tab w:val="left" w:pos="2060"/>
              </w:tabs>
              <w:rPr>
                <w:rFonts w:ascii="Calibri" w:hAnsi="Calibri"/>
                <w:sz w:val="22"/>
                <w:szCs w:val="22"/>
              </w:rPr>
            </w:pPr>
          </w:p>
        </w:tc>
      </w:tr>
      <w:tr w:rsidR="00083FA9" w:rsidRPr="00C42AF6" w:rsidTr="0005375A">
        <w:tc>
          <w:tcPr>
            <w:tcW w:w="5670" w:type="dxa"/>
          </w:tcPr>
          <w:p w:rsidR="00083FA9" w:rsidRPr="00C42AF6" w:rsidRDefault="004453D2" w:rsidP="00C12789">
            <w:pPr>
              <w:tabs>
                <w:tab w:val="left" w:pos="2060"/>
              </w:tabs>
              <w:rPr>
                <w:rFonts w:ascii="Calibri" w:hAnsi="Calibri"/>
                <w:b/>
                <w:sz w:val="22"/>
                <w:szCs w:val="22"/>
              </w:rPr>
            </w:pPr>
            <w:r w:rsidRPr="00C42AF6">
              <w:rPr>
                <w:rFonts w:ascii="Calibri" w:hAnsi="Calibri"/>
                <w:b/>
                <w:sz w:val="22"/>
                <w:szCs w:val="22"/>
              </w:rPr>
              <w:t xml:space="preserve">TOTAL </w:t>
            </w:r>
          </w:p>
        </w:tc>
        <w:tc>
          <w:tcPr>
            <w:tcW w:w="4140" w:type="dxa"/>
            <w:shd w:val="clear" w:color="auto" w:fill="auto"/>
          </w:tcPr>
          <w:p w:rsidR="00083FA9" w:rsidRPr="00C42AF6" w:rsidRDefault="00083FA9" w:rsidP="00C12789">
            <w:pPr>
              <w:tabs>
                <w:tab w:val="left" w:pos="2060"/>
              </w:tabs>
              <w:rPr>
                <w:rFonts w:ascii="Calibri" w:hAnsi="Calibri"/>
                <w:b/>
                <w:sz w:val="22"/>
                <w:szCs w:val="22"/>
              </w:rPr>
            </w:pPr>
          </w:p>
        </w:tc>
      </w:tr>
    </w:tbl>
    <w:p w:rsidR="003824E1" w:rsidRPr="00C42AF6" w:rsidRDefault="003824E1" w:rsidP="003824E1">
      <w:pPr>
        <w:rPr>
          <w:rFonts w:ascii="Calibri" w:hAnsi="Calibri"/>
          <w:sz w:val="22"/>
          <w:szCs w:val="22"/>
        </w:rPr>
      </w:pPr>
    </w:p>
    <w:p w:rsidR="003824E1" w:rsidRPr="00C42AF6" w:rsidRDefault="00D51933" w:rsidP="003824E1">
      <w:pPr>
        <w:jc w:val="both"/>
        <w:rPr>
          <w:rFonts w:ascii="Calibri" w:hAnsi="Calibri"/>
          <w:b/>
          <w:sz w:val="22"/>
          <w:szCs w:val="22"/>
          <w:u w:val="single"/>
        </w:rPr>
      </w:pPr>
      <w:r>
        <w:rPr>
          <w:rFonts w:ascii="Calibri" w:hAnsi="Calibri"/>
          <w:b/>
          <w:sz w:val="22"/>
          <w:szCs w:val="22"/>
          <w:u w:val="single"/>
        </w:rPr>
        <w:t>1</w:t>
      </w:r>
      <w:r w:rsidR="00CA7074">
        <w:rPr>
          <w:rFonts w:ascii="Calibri" w:hAnsi="Calibri"/>
          <w:b/>
          <w:sz w:val="22"/>
          <w:szCs w:val="22"/>
          <w:u w:val="single"/>
        </w:rPr>
        <w:t>6</w:t>
      </w:r>
      <w:r w:rsidR="00C12789" w:rsidRPr="00C42AF6">
        <w:rPr>
          <w:rFonts w:ascii="Calibri" w:hAnsi="Calibri"/>
          <w:b/>
          <w:sz w:val="22"/>
          <w:szCs w:val="22"/>
          <w:u w:val="single"/>
        </w:rPr>
        <w:t xml:space="preserve">.) </w:t>
      </w:r>
      <w:r w:rsidR="001E6690" w:rsidRPr="00C42AF6">
        <w:rPr>
          <w:rFonts w:ascii="Calibri" w:hAnsi="Calibri"/>
          <w:b/>
          <w:sz w:val="22"/>
          <w:szCs w:val="22"/>
          <w:u w:val="single"/>
        </w:rPr>
        <w:t xml:space="preserve">Costing assumption: </w:t>
      </w:r>
    </w:p>
    <w:p w:rsidR="004918AC" w:rsidRPr="00C42AF6" w:rsidRDefault="004918AC" w:rsidP="003B08C9">
      <w:pPr>
        <w:jc w:val="both"/>
        <w:rPr>
          <w:rFonts w:ascii="Calibri" w:hAnsi="Calibri"/>
          <w:sz w:val="22"/>
          <w:szCs w:val="22"/>
        </w:rPr>
      </w:pPr>
      <w:r w:rsidRPr="00C42AF6">
        <w:rPr>
          <w:rFonts w:ascii="Calibri" w:hAnsi="Calibri"/>
          <w:sz w:val="22"/>
          <w:szCs w:val="22"/>
        </w:rPr>
        <w:t>(For Consultancy budget, specify the number of consultants, fee rate and number of days, and</w:t>
      </w:r>
      <w:r w:rsidR="006E4669" w:rsidRPr="00C42AF6">
        <w:rPr>
          <w:rFonts w:ascii="Calibri" w:hAnsi="Calibri"/>
          <w:sz w:val="22"/>
          <w:szCs w:val="22"/>
        </w:rPr>
        <w:t xml:space="preserve"> travel and subsistence costs. </w:t>
      </w:r>
      <w:r w:rsidRPr="00C42AF6">
        <w:rPr>
          <w:rFonts w:ascii="Calibri" w:hAnsi="Calibri"/>
          <w:sz w:val="22"/>
          <w:szCs w:val="22"/>
        </w:rPr>
        <w:t>For training /workshop, the number of events.  For Dissemination and other costs, detail the proposed costs)</w:t>
      </w:r>
      <w:r w:rsidR="0005375A">
        <w:rPr>
          <w:rFonts w:ascii="Calibri" w:hAnsi="Calibri"/>
          <w:sz w:val="22"/>
          <w:szCs w:val="22"/>
        </w:rPr>
        <w:t>.</w:t>
      </w:r>
    </w:p>
    <w:p w:rsidR="001E6690" w:rsidRDefault="001E6690" w:rsidP="003B08C9">
      <w:pPr>
        <w:jc w:val="both"/>
        <w:rPr>
          <w:rFonts w:ascii="Calibri" w:hAnsi="Calibri"/>
          <w:sz w:val="22"/>
          <w:szCs w:val="22"/>
        </w:rPr>
      </w:pPr>
    </w:p>
    <w:tbl>
      <w:tblPr>
        <w:tblW w:w="98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0"/>
        <w:gridCol w:w="4140"/>
      </w:tblGrid>
      <w:tr w:rsidR="001C4672" w:rsidRPr="00C42AF6" w:rsidTr="00355814">
        <w:tc>
          <w:tcPr>
            <w:tcW w:w="5670" w:type="dxa"/>
          </w:tcPr>
          <w:p w:rsidR="001C4672" w:rsidRPr="00C42AF6" w:rsidRDefault="001C4672" w:rsidP="00355814">
            <w:pPr>
              <w:rPr>
                <w:rFonts w:ascii="Calibri" w:hAnsi="Calibri"/>
                <w:b/>
                <w:sz w:val="22"/>
                <w:szCs w:val="22"/>
              </w:rPr>
            </w:pPr>
            <w:r>
              <w:rPr>
                <w:rFonts w:ascii="Calibri" w:hAnsi="Calibri"/>
                <w:b/>
                <w:sz w:val="22"/>
                <w:szCs w:val="22"/>
              </w:rPr>
              <w:t>Detailed activity/task</w:t>
            </w:r>
          </w:p>
        </w:tc>
        <w:tc>
          <w:tcPr>
            <w:tcW w:w="4140" w:type="dxa"/>
          </w:tcPr>
          <w:p w:rsidR="001C4672" w:rsidRPr="00C42AF6" w:rsidRDefault="001C4672" w:rsidP="00355814">
            <w:pPr>
              <w:rPr>
                <w:rFonts w:ascii="Calibri" w:hAnsi="Calibri"/>
                <w:i/>
                <w:sz w:val="22"/>
                <w:szCs w:val="22"/>
              </w:rPr>
            </w:pPr>
            <w:r w:rsidRPr="00C42AF6">
              <w:rPr>
                <w:rFonts w:ascii="Calibri" w:hAnsi="Calibri"/>
                <w:b/>
                <w:sz w:val="22"/>
                <w:szCs w:val="22"/>
              </w:rPr>
              <w:t>Amount</w:t>
            </w:r>
            <w:r>
              <w:rPr>
                <w:rFonts w:ascii="Calibri" w:hAnsi="Calibri"/>
                <w:b/>
                <w:sz w:val="22"/>
                <w:szCs w:val="22"/>
              </w:rPr>
              <w:t xml:space="preserve"> (</w:t>
            </w:r>
            <w:r w:rsidRPr="00C42AF6">
              <w:rPr>
                <w:rFonts w:ascii="Calibri" w:hAnsi="Calibri"/>
                <w:i/>
                <w:sz w:val="22"/>
                <w:szCs w:val="22"/>
              </w:rPr>
              <w:t>US Dollars</w:t>
            </w:r>
            <w:r>
              <w:rPr>
                <w:rFonts w:ascii="Calibri" w:hAnsi="Calibri"/>
                <w:i/>
                <w:sz w:val="22"/>
                <w:szCs w:val="22"/>
              </w:rPr>
              <w:t>)</w:t>
            </w:r>
          </w:p>
        </w:tc>
      </w:tr>
      <w:tr w:rsidR="001C4672" w:rsidRPr="00C42AF6" w:rsidTr="00355814">
        <w:tc>
          <w:tcPr>
            <w:tcW w:w="5670" w:type="dxa"/>
          </w:tcPr>
          <w:p w:rsidR="001C4672" w:rsidRPr="00253FF9" w:rsidRDefault="001C4672" w:rsidP="00355814">
            <w:pPr>
              <w:tabs>
                <w:tab w:val="left" w:pos="2060"/>
              </w:tabs>
              <w:rPr>
                <w:rFonts w:ascii="Calibri" w:hAnsi="Calibri"/>
                <w:b/>
                <w:bCs/>
                <w:sz w:val="22"/>
                <w:szCs w:val="22"/>
              </w:rPr>
            </w:pPr>
            <w:r w:rsidRPr="00253FF9">
              <w:rPr>
                <w:rFonts w:ascii="Calibri" w:hAnsi="Calibri"/>
                <w:b/>
                <w:bCs/>
                <w:sz w:val="22"/>
                <w:szCs w:val="22"/>
              </w:rPr>
              <w:t>Consultancy fees</w:t>
            </w:r>
          </w:p>
          <w:p w:rsidR="001C4672" w:rsidRDefault="001C4672" w:rsidP="00355814">
            <w:pPr>
              <w:tabs>
                <w:tab w:val="left" w:pos="2060"/>
              </w:tabs>
              <w:rPr>
                <w:rFonts w:ascii="Calibri" w:hAnsi="Calibri"/>
                <w:sz w:val="22"/>
                <w:szCs w:val="22"/>
              </w:rPr>
            </w:pPr>
            <w:r>
              <w:rPr>
                <w:rFonts w:ascii="Calibri" w:hAnsi="Calibri"/>
                <w:sz w:val="22"/>
                <w:szCs w:val="22"/>
              </w:rPr>
              <w:t xml:space="preserve">Number of Consultants: </w:t>
            </w:r>
            <w:r w:rsidR="00B6419E">
              <w:rPr>
                <w:rFonts w:ascii="Calibri" w:hAnsi="Calibri"/>
                <w:sz w:val="22"/>
                <w:szCs w:val="22"/>
              </w:rPr>
              <w:t>3</w:t>
            </w:r>
          </w:p>
          <w:p w:rsidR="001C4672" w:rsidRDefault="001C4672" w:rsidP="00355814">
            <w:pPr>
              <w:tabs>
                <w:tab w:val="left" w:pos="2060"/>
              </w:tabs>
              <w:rPr>
                <w:rFonts w:ascii="Calibri" w:hAnsi="Calibri"/>
                <w:sz w:val="22"/>
                <w:szCs w:val="22"/>
              </w:rPr>
            </w:pPr>
            <w:r>
              <w:rPr>
                <w:rFonts w:ascii="Calibri" w:hAnsi="Calibri"/>
                <w:sz w:val="22"/>
                <w:szCs w:val="22"/>
              </w:rPr>
              <w:t xml:space="preserve">Daily Rate: </w:t>
            </w:r>
            <w:r w:rsidR="00E9313D">
              <w:rPr>
                <w:rFonts w:ascii="Calibri" w:hAnsi="Calibri"/>
                <w:sz w:val="22"/>
                <w:szCs w:val="22"/>
              </w:rPr>
              <w:t xml:space="preserve">USD 700 </w:t>
            </w:r>
            <w:r w:rsidR="00142988">
              <w:rPr>
                <w:rFonts w:ascii="Calibri" w:hAnsi="Calibri"/>
                <w:sz w:val="22"/>
                <w:szCs w:val="22"/>
              </w:rPr>
              <w:t>- 800</w:t>
            </w:r>
          </w:p>
          <w:p w:rsidR="001C4672" w:rsidRPr="00C42AF6" w:rsidRDefault="001C4672" w:rsidP="00142988">
            <w:pPr>
              <w:tabs>
                <w:tab w:val="left" w:pos="2060"/>
              </w:tabs>
              <w:rPr>
                <w:rFonts w:ascii="Calibri" w:hAnsi="Calibri"/>
                <w:sz w:val="22"/>
                <w:szCs w:val="22"/>
              </w:rPr>
            </w:pPr>
            <w:r>
              <w:rPr>
                <w:rFonts w:ascii="Calibri" w:hAnsi="Calibri"/>
                <w:sz w:val="22"/>
                <w:szCs w:val="22"/>
              </w:rPr>
              <w:t xml:space="preserve">Number of days: </w:t>
            </w:r>
            <w:r w:rsidR="00142988">
              <w:rPr>
                <w:rFonts w:ascii="Calibri" w:hAnsi="Calibri"/>
                <w:sz w:val="22"/>
                <w:szCs w:val="22"/>
              </w:rPr>
              <w:t>100-120</w:t>
            </w:r>
          </w:p>
        </w:tc>
        <w:tc>
          <w:tcPr>
            <w:tcW w:w="4140" w:type="dxa"/>
          </w:tcPr>
          <w:p w:rsidR="001C4672" w:rsidRPr="00C42AF6" w:rsidRDefault="001C4672" w:rsidP="00355814">
            <w:pPr>
              <w:tabs>
                <w:tab w:val="left" w:pos="2060"/>
              </w:tabs>
              <w:rPr>
                <w:rFonts w:ascii="Calibri" w:hAnsi="Calibri"/>
                <w:sz w:val="22"/>
                <w:szCs w:val="22"/>
              </w:rPr>
            </w:pPr>
            <w:r>
              <w:rPr>
                <w:rFonts w:ascii="Calibri" w:hAnsi="Calibri"/>
                <w:sz w:val="22"/>
                <w:szCs w:val="22"/>
              </w:rPr>
              <w:t>Total amount:</w:t>
            </w:r>
            <w:r w:rsidR="00B6419E">
              <w:rPr>
                <w:rFonts w:ascii="Calibri" w:hAnsi="Calibri"/>
                <w:sz w:val="22"/>
                <w:szCs w:val="22"/>
              </w:rPr>
              <w:t xml:space="preserve"> 80,000</w:t>
            </w:r>
          </w:p>
        </w:tc>
      </w:tr>
      <w:tr w:rsidR="001C4672" w:rsidRPr="00C42AF6" w:rsidTr="00355814">
        <w:trPr>
          <w:trHeight w:val="785"/>
        </w:trPr>
        <w:tc>
          <w:tcPr>
            <w:tcW w:w="5670" w:type="dxa"/>
          </w:tcPr>
          <w:p w:rsidR="001C4672" w:rsidRDefault="001C4672" w:rsidP="00355814">
            <w:pPr>
              <w:tabs>
                <w:tab w:val="left" w:pos="2060"/>
              </w:tabs>
              <w:rPr>
                <w:rFonts w:ascii="Calibri" w:hAnsi="Calibri"/>
                <w:b/>
                <w:bCs/>
                <w:sz w:val="22"/>
                <w:szCs w:val="22"/>
              </w:rPr>
            </w:pPr>
            <w:r w:rsidRPr="00796157">
              <w:rPr>
                <w:rFonts w:ascii="Calibri" w:hAnsi="Calibri"/>
                <w:b/>
                <w:bCs/>
                <w:sz w:val="22"/>
                <w:szCs w:val="22"/>
              </w:rPr>
              <w:t>Dissemination workshop</w:t>
            </w:r>
          </w:p>
          <w:p w:rsidR="001C4672" w:rsidRPr="00796157" w:rsidRDefault="001C4672" w:rsidP="00355814">
            <w:pPr>
              <w:tabs>
                <w:tab w:val="left" w:pos="2060"/>
              </w:tabs>
              <w:rPr>
                <w:rFonts w:ascii="Calibri" w:hAnsi="Calibri"/>
                <w:sz w:val="22"/>
                <w:szCs w:val="22"/>
              </w:rPr>
            </w:pPr>
            <w:r w:rsidRPr="00796157">
              <w:rPr>
                <w:rFonts w:ascii="Calibri" w:hAnsi="Calibri"/>
                <w:sz w:val="22"/>
                <w:szCs w:val="22"/>
              </w:rPr>
              <w:t xml:space="preserve">Number of events: </w:t>
            </w:r>
            <w:r w:rsidRPr="00804329">
              <w:rPr>
                <w:rFonts w:ascii="Calibri" w:hAnsi="Calibri"/>
                <w:sz w:val="22"/>
                <w:szCs w:val="22"/>
              </w:rPr>
              <w:t>1</w:t>
            </w:r>
          </w:p>
        </w:tc>
        <w:tc>
          <w:tcPr>
            <w:tcW w:w="4140" w:type="dxa"/>
          </w:tcPr>
          <w:p w:rsidR="001C4672" w:rsidRPr="00C42AF6" w:rsidRDefault="004C7386" w:rsidP="00355814">
            <w:pPr>
              <w:tabs>
                <w:tab w:val="left" w:pos="2060"/>
              </w:tabs>
              <w:rPr>
                <w:rFonts w:ascii="Calibri" w:hAnsi="Calibri"/>
                <w:sz w:val="22"/>
                <w:szCs w:val="22"/>
              </w:rPr>
            </w:pPr>
            <w:r>
              <w:rPr>
                <w:rFonts w:ascii="Calibri" w:hAnsi="Calibri"/>
                <w:sz w:val="22"/>
                <w:szCs w:val="22"/>
              </w:rPr>
              <w:t>20,000</w:t>
            </w:r>
          </w:p>
        </w:tc>
      </w:tr>
    </w:tbl>
    <w:p w:rsidR="001C4672" w:rsidRPr="00C42AF6" w:rsidRDefault="001C4672" w:rsidP="003B08C9">
      <w:pPr>
        <w:jc w:val="both"/>
        <w:rPr>
          <w:rFonts w:ascii="Calibri" w:hAnsi="Calibri"/>
          <w:sz w:val="22"/>
          <w:szCs w:val="22"/>
        </w:rPr>
      </w:pPr>
    </w:p>
    <w:p w:rsidR="004453D2" w:rsidRPr="00C42AF6" w:rsidRDefault="004453D2" w:rsidP="003B08C9">
      <w:pPr>
        <w:jc w:val="both"/>
        <w:rPr>
          <w:rFonts w:ascii="Calibri" w:hAnsi="Calibri"/>
          <w:sz w:val="22"/>
          <w:szCs w:val="22"/>
        </w:rPr>
      </w:pPr>
    </w:p>
    <w:p w:rsidR="004453D2" w:rsidRPr="00C42AF6" w:rsidRDefault="004453D2" w:rsidP="003B08C9">
      <w:pPr>
        <w:jc w:val="both"/>
        <w:rPr>
          <w:rFonts w:ascii="Calibri" w:hAnsi="Calibri"/>
          <w:sz w:val="22"/>
          <w:szCs w:val="22"/>
        </w:rPr>
      </w:pPr>
    </w:p>
    <w:sectPr w:rsidR="004453D2" w:rsidRPr="00C42AF6" w:rsidSect="005336F0">
      <w:headerReference w:type="even" r:id="rId9"/>
      <w:headerReference w:type="default" r:id="rId10"/>
      <w:footerReference w:type="default" r:id="rId11"/>
      <w:head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F99" w:rsidRDefault="00045F99">
      <w:r>
        <w:separator/>
      </w:r>
    </w:p>
  </w:endnote>
  <w:endnote w:type="continuationSeparator" w:id="0">
    <w:p w:rsidR="00045F99" w:rsidRDefault="00045F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53C" w:rsidRPr="00C12789" w:rsidRDefault="00BB4E3D">
    <w:pPr>
      <w:pStyle w:val="Footer"/>
      <w:jc w:val="center"/>
      <w:rPr>
        <w:rFonts w:ascii="Calibri" w:hAnsi="Calibri"/>
        <w:sz w:val="22"/>
        <w:szCs w:val="22"/>
      </w:rPr>
    </w:pPr>
    <w:r w:rsidRPr="00C12789">
      <w:rPr>
        <w:rFonts w:ascii="Calibri" w:hAnsi="Calibri"/>
        <w:sz w:val="22"/>
        <w:szCs w:val="22"/>
      </w:rPr>
      <w:fldChar w:fldCharType="begin"/>
    </w:r>
    <w:r w:rsidR="008B153C" w:rsidRPr="00C12789">
      <w:rPr>
        <w:rFonts w:ascii="Calibri" w:hAnsi="Calibri"/>
        <w:sz w:val="22"/>
        <w:szCs w:val="22"/>
      </w:rPr>
      <w:instrText xml:space="preserve"> PAGE   \* MERGEFORMAT </w:instrText>
    </w:r>
    <w:r w:rsidRPr="00C12789">
      <w:rPr>
        <w:rFonts w:ascii="Calibri" w:hAnsi="Calibri"/>
        <w:sz w:val="22"/>
        <w:szCs w:val="22"/>
      </w:rPr>
      <w:fldChar w:fldCharType="separate"/>
    </w:r>
    <w:r w:rsidR="00045F99">
      <w:rPr>
        <w:rFonts w:ascii="Calibri" w:hAnsi="Calibri"/>
        <w:noProof/>
        <w:sz w:val="22"/>
        <w:szCs w:val="22"/>
      </w:rPr>
      <w:t>1</w:t>
    </w:r>
    <w:r w:rsidRPr="00C12789">
      <w:rPr>
        <w:rFonts w:ascii="Calibri" w:hAnsi="Calibri"/>
        <w:sz w:val="22"/>
        <w:szCs w:val="22"/>
      </w:rPr>
      <w:fldChar w:fldCharType="end"/>
    </w:r>
  </w:p>
  <w:p w:rsidR="008B153C" w:rsidRDefault="008B15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F99" w:rsidRDefault="00045F99">
      <w:r>
        <w:separator/>
      </w:r>
    </w:p>
  </w:footnote>
  <w:footnote w:type="continuationSeparator" w:id="0">
    <w:p w:rsidR="00045F99" w:rsidRDefault="00045F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53C" w:rsidRDefault="00BB4E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71.3pt;height:188.5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53C" w:rsidRPr="00123AE0" w:rsidRDefault="00474BDE" w:rsidP="00123AE0">
    <w:pPr>
      <w:pStyle w:val="Header"/>
      <w:tabs>
        <w:tab w:val="left" w:pos="1620"/>
      </w:tabs>
      <w:rPr>
        <w:rFonts w:ascii="Calibri" w:hAnsi="Calibri"/>
      </w:rPr>
    </w:pPr>
    <w:r>
      <w:rPr>
        <w:rFonts w:ascii="Calibri" w:hAnsi="Calibri"/>
      </w:rPr>
      <w:t>February 2012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53C" w:rsidRDefault="00BB4E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71.3pt;height:188.5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336C"/>
    <w:multiLevelType w:val="multilevel"/>
    <w:tmpl w:val="CBC26992"/>
    <w:lvl w:ilvl="0">
      <w:start w:val="1"/>
      <w:numFmt w:val="lowerRoman"/>
      <w:lvlText w:val="%1."/>
      <w:lvlJc w:val="right"/>
      <w:pPr>
        <w:tabs>
          <w:tab w:val="num" w:pos="180"/>
        </w:tabs>
        <w:ind w:left="180" w:hanging="180"/>
      </w:pPr>
    </w:lvl>
    <w:lvl w:ilvl="1">
      <w:start w:val="1"/>
      <w:numFmt w:val="lowerLetter"/>
      <w:lvlText w:val="%2."/>
      <w:lvlJc w:val="left"/>
      <w:pPr>
        <w:tabs>
          <w:tab w:val="num" w:pos="-540"/>
        </w:tabs>
        <w:ind w:left="-540" w:hanging="360"/>
      </w:pPr>
    </w:lvl>
    <w:lvl w:ilvl="2">
      <w:start w:val="1"/>
      <w:numFmt w:val="lowerRoman"/>
      <w:lvlText w:val="%3."/>
      <w:lvlJc w:val="right"/>
      <w:pPr>
        <w:tabs>
          <w:tab w:val="num" w:pos="180"/>
        </w:tabs>
        <w:ind w:left="180" w:hanging="180"/>
      </w:pPr>
    </w:lvl>
    <w:lvl w:ilvl="3">
      <w:start w:val="1"/>
      <w:numFmt w:val="decimal"/>
      <w:lvlText w:val="%4."/>
      <w:lvlJc w:val="left"/>
      <w:pPr>
        <w:tabs>
          <w:tab w:val="num" w:pos="900"/>
        </w:tabs>
        <w:ind w:left="900" w:hanging="360"/>
      </w:pPr>
    </w:lvl>
    <w:lvl w:ilvl="4">
      <w:start w:val="1"/>
      <w:numFmt w:val="lowerLetter"/>
      <w:lvlText w:val="%5."/>
      <w:lvlJc w:val="left"/>
      <w:pPr>
        <w:tabs>
          <w:tab w:val="num" w:pos="1620"/>
        </w:tabs>
        <w:ind w:left="1620" w:hanging="360"/>
      </w:pPr>
    </w:lvl>
    <w:lvl w:ilvl="5">
      <w:start w:val="1"/>
      <w:numFmt w:val="lowerRoman"/>
      <w:lvlText w:val="%6."/>
      <w:lvlJc w:val="right"/>
      <w:pPr>
        <w:tabs>
          <w:tab w:val="num" w:pos="2340"/>
        </w:tabs>
        <w:ind w:left="2340" w:hanging="180"/>
      </w:pPr>
    </w:lvl>
    <w:lvl w:ilvl="6">
      <w:start w:val="1"/>
      <w:numFmt w:val="decimal"/>
      <w:lvlText w:val="%7."/>
      <w:lvlJc w:val="left"/>
      <w:pPr>
        <w:tabs>
          <w:tab w:val="num" w:pos="3060"/>
        </w:tabs>
        <w:ind w:left="3060" w:hanging="360"/>
      </w:pPr>
    </w:lvl>
    <w:lvl w:ilvl="7">
      <w:start w:val="1"/>
      <w:numFmt w:val="lowerLetter"/>
      <w:lvlText w:val="%8."/>
      <w:lvlJc w:val="left"/>
      <w:pPr>
        <w:tabs>
          <w:tab w:val="num" w:pos="3780"/>
        </w:tabs>
        <w:ind w:left="3780" w:hanging="360"/>
      </w:pPr>
    </w:lvl>
    <w:lvl w:ilvl="8">
      <w:start w:val="1"/>
      <w:numFmt w:val="lowerRoman"/>
      <w:lvlText w:val="%9."/>
      <w:lvlJc w:val="right"/>
      <w:pPr>
        <w:tabs>
          <w:tab w:val="num" w:pos="4500"/>
        </w:tabs>
        <w:ind w:left="4500" w:hanging="180"/>
      </w:pPr>
    </w:lvl>
  </w:abstractNum>
  <w:abstractNum w:abstractNumId="1">
    <w:nsid w:val="017A4BC6"/>
    <w:multiLevelType w:val="hybridMultilevel"/>
    <w:tmpl w:val="832E1B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410DDD"/>
    <w:multiLevelType w:val="hybridMultilevel"/>
    <w:tmpl w:val="FA2E7984"/>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5D1A55"/>
    <w:multiLevelType w:val="hybridMultilevel"/>
    <w:tmpl w:val="6EA4222C"/>
    <w:lvl w:ilvl="0" w:tplc="F6441A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D24235"/>
    <w:multiLevelType w:val="hybridMultilevel"/>
    <w:tmpl w:val="5D80639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B045618"/>
    <w:multiLevelType w:val="hybridMultilevel"/>
    <w:tmpl w:val="1B108B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05139A1"/>
    <w:multiLevelType w:val="hybridMultilevel"/>
    <w:tmpl w:val="3A88F3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0E235B"/>
    <w:multiLevelType w:val="hybridMultilevel"/>
    <w:tmpl w:val="A6D001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CB165C3"/>
    <w:multiLevelType w:val="hybridMultilevel"/>
    <w:tmpl w:val="643CBE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FFB1F7F"/>
    <w:multiLevelType w:val="multilevel"/>
    <w:tmpl w:val="2DB047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2E741F8"/>
    <w:multiLevelType w:val="hybridMultilevel"/>
    <w:tmpl w:val="022462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3A35416"/>
    <w:multiLevelType w:val="hybridMultilevel"/>
    <w:tmpl w:val="163697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56E2923"/>
    <w:multiLevelType w:val="hybridMultilevel"/>
    <w:tmpl w:val="D370F1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6291B27"/>
    <w:multiLevelType w:val="hybridMultilevel"/>
    <w:tmpl w:val="70F26DCC"/>
    <w:lvl w:ilvl="0" w:tplc="0409000B">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116885"/>
    <w:multiLevelType w:val="hybridMultilevel"/>
    <w:tmpl w:val="59B632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B8264BF"/>
    <w:multiLevelType w:val="multilevel"/>
    <w:tmpl w:val="A72607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FD071B4"/>
    <w:multiLevelType w:val="hybridMultilevel"/>
    <w:tmpl w:val="7B887B5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AC968C9"/>
    <w:multiLevelType w:val="hybridMultilevel"/>
    <w:tmpl w:val="504CEB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B904FFF"/>
    <w:multiLevelType w:val="hybridMultilevel"/>
    <w:tmpl w:val="0A1E972E"/>
    <w:lvl w:ilvl="0" w:tplc="30104C86">
      <w:start w:val="7"/>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5C611D"/>
    <w:multiLevelType w:val="hybridMultilevel"/>
    <w:tmpl w:val="D78240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1563282"/>
    <w:multiLevelType w:val="hybridMultilevel"/>
    <w:tmpl w:val="D396B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87084B"/>
    <w:multiLevelType w:val="hybridMultilevel"/>
    <w:tmpl w:val="CBC26992"/>
    <w:lvl w:ilvl="0" w:tplc="0409001B">
      <w:start w:val="1"/>
      <w:numFmt w:val="lowerRoman"/>
      <w:lvlText w:val="%1."/>
      <w:lvlJc w:val="right"/>
      <w:pPr>
        <w:tabs>
          <w:tab w:val="num" w:pos="180"/>
        </w:tabs>
        <w:ind w:left="180" w:hanging="180"/>
      </w:p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900"/>
        </w:tabs>
        <w:ind w:left="900" w:hanging="360"/>
      </w:pPr>
    </w:lvl>
    <w:lvl w:ilvl="4" w:tplc="04090019" w:tentative="1">
      <w:start w:val="1"/>
      <w:numFmt w:val="lowerLetter"/>
      <w:lvlText w:val="%5."/>
      <w:lvlJc w:val="left"/>
      <w:pPr>
        <w:tabs>
          <w:tab w:val="num" w:pos="1620"/>
        </w:tabs>
        <w:ind w:left="1620" w:hanging="360"/>
      </w:pPr>
    </w:lvl>
    <w:lvl w:ilvl="5" w:tplc="0409001B" w:tentative="1">
      <w:start w:val="1"/>
      <w:numFmt w:val="lowerRoman"/>
      <w:lvlText w:val="%6."/>
      <w:lvlJc w:val="right"/>
      <w:pPr>
        <w:tabs>
          <w:tab w:val="num" w:pos="2340"/>
        </w:tabs>
        <w:ind w:left="2340" w:hanging="180"/>
      </w:pPr>
    </w:lvl>
    <w:lvl w:ilvl="6" w:tplc="0409000F" w:tentative="1">
      <w:start w:val="1"/>
      <w:numFmt w:val="decimal"/>
      <w:lvlText w:val="%7."/>
      <w:lvlJc w:val="left"/>
      <w:pPr>
        <w:tabs>
          <w:tab w:val="num" w:pos="3060"/>
        </w:tabs>
        <w:ind w:left="3060" w:hanging="360"/>
      </w:pPr>
    </w:lvl>
    <w:lvl w:ilvl="7" w:tplc="04090019" w:tentative="1">
      <w:start w:val="1"/>
      <w:numFmt w:val="lowerLetter"/>
      <w:lvlText w:val="%8."/>
      <w:lvlJc w:val="left"/>
      <w:pPr>
        <w:tabs>
          <w:tab w:val="num" w:pos="3780"/>
        </w:tabs>
        <w:ind w:left="3780" w:hanging="360"/>
      </w:pPr>
    </w:lvl>
    <w:lvl w:ilvl="8" w:tplc="0409001B" w:tentative="1">
      <w:start w:val="1"/>
      <w:numFmt w:val="lowerRoman"/>
      <w:lvlText w:val="%9."/>
      <w:lvlJc w:val="right"/>
      <w:pPr>
        <w:tabs>
          <w:tab w:val="num" w:pos="4500"/>
        </w:tabs>
        <w:ind w:left="4500" w:hanging="180"/>
      </w:pPr>
    </w:lvl>
  </w:abstractNum>
  <w:abstractNum w:abstractNumId="22">
    <w:nsid w:val="42A867EB"/>
    <w:multiLevelType w:val="hybridMultilevel"/>
    <w:tmpl w:val="EA7645D0"/>
    <w:lvl w:ilvl="0" w:tplc="30104C86">
      <w:start w:val="7"/>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53353B"/>
    <w:multiLevelType w:val="hybridMultilevel"/>
    <w:tmpl w:val="984C2B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5364BA"/>
    <w:multiLevelType w:val="hybridMultilevel"/>
    <w:tmpl w:val="E1B69476"/>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E3C13CE"/>
    <w:multiLevelType w:val="hybridMultilevel"/>
    <w:tmpl w:val="19A4F16E"/>
    <w:lvl w:ilvl="0" w:tplc="C2ACDAD2">
      <w:start w:val="1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129538D"/>
    <w:multiLevelType w:val="multilevel"/>
    <w:tmpl w:val="1B108B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268369F"/>
    <w:multiLevelType w:val="hybridMultilevel"/>
    <w:tmpl w:val="5EC6526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5B2F3D"/>
    <w:multiLevelType w:val="hybridMultilevel"/>
    <w:tmpl w:val="6440889E"/>
    <w:lvl w:ilvl="0" w:tplc="92EE6176">
      <w:start w:val="10"/>
      <w:numFmt w:val="bullet"/>
      <w:lvlText w:val="-"/>
      <w:lvlJc w:val="left"/>
      <w:pPr>
        <w:ind w:left="720" w:hanging="360"/>
      </w:pPr>
      <w:rPr>
        <w:rFonts w:ascii="Calibri" w:eastAsia="Times New Roman" w:hAnsi="Calibri"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E41593"/>
    <w:multiLevelType w:val="hybridMultilevel"/>
    <w:tmpl w:val="A52E3D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30F7902"/>
    <w:multiLevelType w:val="hybridMultilevel"/>
    <w:tmpl w:val="2DB047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A742479"/>
    <w:multiLevelType w:val="hybridMultilevel"/>
    <w:tmpl w:val="E07A5F9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ED9387F"/>
    <w:multiLevelType w:val="hybridMultilevel"/>
    <w:tmpl w:val="34C242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79C674B8"/>
    <w:multiLevelType w:val="hybridMultilevel"/>
    <w:tmpl w:val="10167F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E182F9C"/>
    <w:multiLevelType w:val="hybridMultilevel"/>
    <w:tmpl w:val="415CE74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F646A2F"/>
    <w:multiLevelType w:val="hybridMultilevel"/>
    <w:tmpl w:val="8BD6F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
  </w:num>
  <w:num w:numId="3">
    <w:abstractNumId w:val="17"/>
  </w:num>
  <w:num w:numId="4">
    <w:abstractNumId w:val="33"/>
  </w:num>
  <w:num w:numId="5">
    <w:abstractNumId w:val="29"/>
  </w:num>
  <w:num w:numId="6">
    <w:abstractNumId w:val="5"/>
  </w:num>
  <w:num w:numId="7">
    <w:abstractNumId w:val="19"/>
  </w:num>
  <w:num w:numId="8">
    <w:abstractNumId w:val="8"/>
  </w:num>
  <w:num w:numId="9">
    <w:abstractNumId w:val="6"/>
  </w:num>
  <w:num w:numId="10">
    <w:abstractNumId w:val="12"/>
  </w:num>
  <w:num w:numId="11">
    <w:abstractNumId w:val="14"/>
  </w:num>
  <w:num w:numId="12">
    <w:abstractNumId w:val="11"/>
  </w:num>
  <w:num w:numId="13">
    <w:abstractNumId w:val="16"/>
  </w:num>
  <w:num w:numId="14">
    <w:abstractNumId w:val="15"/>
  </w:num>
  <w:num w:numId="15">
    <w:abstractNumId w:val="21"/>
  </w:num>
  <w:num w:numId="16">
    <w:abstractNumId w:val="0"/>
  </w:num>
  <w:num w:numId="17">
    <w:abstractNumId w:val="34"/>
  </w:num>
  <w:num w:numId="18">
    <w:abstractNumId w:val="26"/>
  </w:num>
  <w:num w:numId="19">
    <w:abstractNumId w:val="2"/>
  </w:num>
  <w:num w:numId="20">
    <w:abstractNumId w:val="24"/>
  </w:num>
  <w:num w:numId="21">
    <w:abstractNumId w:val="32"/>
  </w:num>
  <w:num w:numId="22">
    <w:abstractNumId w:val="10"/>
  </w:num>
  <w:num w:numId="23">
    <w:abstractNumId w:val="31"/>
  </w:num>
  <w:num w:numId="24">
    <w:abstractNumId w:val="30"/>
  </w:num>
  <w:num w:numId="25">
    <w:abstractNumId w:val="9"/>
  </w:num>
  <w:num w:numId="26">
    <w:abstractNumId w:val="4"/>
  </w:num>
  <w:num w:numId="27">
    <w:abstractNumId w:val="27"/>
  </w:num>
  <w:num w:numId="28">
    <w:abstractNumId w:val="7"/>
  </w:num>
  <w:num w:numId="29">
    <w:abstractNumId w:val="35"/>
  </w:num>
  <w:num w:numId="30">
    <w:abstractNumId w:val="20"/>
  </w:num>
  <w:num w:numId="31">
    <w:abstractNumId w:val="13"/>
  </w:num>
  <w:num w:numId="32">
    <w:abstractNumId w:val="23"/>
  </w:num>
  <w:num w:numId="33">
    <w:abstractNumId w:val="3"/>
  </w:num>
  <w:num w:numId="34">
    <w:abstractNumId w:val="28"/>
  </w:num>
  <w:num w:numId="35">
    <w:abstractNumId w:val="18"/>
  </w:num>
  <w:num w:numId="3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1"/>
  <w:stylePaneFormatFilter w:val="3F01"/>
  <w:defaultTabStop w:val="720"/>
  <w:drawingGridHorizontalSpacing w:val="120"/>
  <w:displayHorizontalDrawingGridEvery w:val="2"/>
  <w:characterSpacingControl w:val="doNotCompress"/>
  <w:savePreviewPicture/>
  <w:hdrShapeDefaults>
    <o:shapedefaults v:ext="edit" spidmax="10242"/>
    <o:shapelayout v:ext="edit">
      <o:idmap v:ext="edit" data="2"/>
    </o:shapelayout>
  </w:hdrShapeDefaults>
  <w:footnotePr>
    <w:footnote w:id="-1"/>
    <w:footnote w:id="0"/>
  </w:footnotePr>
  <w:endnotePr>
    <w:endnote w:id="-1"/>
    <w:endnote w:id="0"/>
  </w:endnotePr>
  <w:compat/>
  <w:rsids>
    <w:rsidRoot w:val="00294C27"/>
    <w:rsid w:val="00026E44"/>
    <w:rsid w:val="000379B7"/>
    <w:rsid w:val="00045F99"/>
    <w:rsid w:val="00052580"/>
    <w:rsid w:val="0005375A"/>
    <w:rsid w:val="0007271C"/>
    <w:rsid w:val="00074A0F"/>
    <w:rsid w:val="00081FD0"/>
    <w:rsid w:val="00083FA9"/>
    <w:rsid w:val="000A0B6E"/>
    <w:rsid w:val="000B51BB"/>
    <w:rsid w:val="000C13CB"/>
    <w:rsid w:val="000C5255"/>
    <w:rsid w:val="0010089E"/>
    <w:rsid w:val="00102047"/>
    <w:rsid w:val="00122BFA"/>
    <w:rsid w:val="00123AE0"/>
    <w:rsid w:val="00142988"/>
    <w:rsid w:val="001429FF"/>
    <w:rsid w:val="00143D23"/>
    <w:rsid w:val="001451C7"/>
    <w:rsid w:val="0017268C"/>
    <w:rsid w:val="00177CC7"/>
    <w:rsid w:val="00184801"/>
    <w:rsid w:val="001849F2"/>
    <w:rsid w:val="0018730A"/>
    <w:rsid w:val="00191150"/>
    <w:rsid w:val="001A2408"/>
    <w:rsid w:val="001A6145"/>
    <w:rsid w:val="001A6A81"/>
    <w:rsid w:val="001A72E1"/>
    <w:rsid w:val="001B3432"/>
    <w:rsid w:val="001B5299"/>
    <w:rsid w:val="001B5C5C"/>
    <w:rsid w:val="001B75AD"/>
    <w:rsid w:val="001C4672"/>
    <w:rsid w:val="001D084E"/>
    <w:rsid w:val="001D451F"/>
    <w:rsid w:val="001E0B65"/>
    <w:rsid w:val="001E1FF9"/>
    <w:rsid w:val="001E6690"/>
    <w:rsid w:val="001F1967"/>
    <w:rsid w:val="001F31D1"/>
    <w:rsid w:val="001F58DC"/>
    <w:rsid w:val="00201D86"/>
    <w:rsid w:val="00211C3A"/>
    <w:rsid w:val="002243C2"/>
    <w:rsid w:val="00224F49"/>
    <w:rsid w:val="002338FF"/>
    <w:rsid w:val="0023684A"/>
    <w:rsid w:val="00241E3B"/>
    <w:rsid w:val="00247553"/>
    <w:rsid w:val="002553FE"/>
    <w:rsid w:val="00284C39"/>
    <w:rsid w:val="00293006"/>
    <w:rsid w:val="00294C27"/>
    <w:rsid w:val="002A04D6"/>
    <w:rsid w:val="002A307B"/>
    <w:rsid w:val="002B6217"/>
    <w:rsid w:val="002D054B"/>
    <w:rsid w:val="002D2E69"/>
    <w:rsid w:val="002D4CE6"/>
    <w:rsid w:val="002F4A14"/>
    <w:rsid w:val="0030153F"/>
    <w:rsid w:val="00301DD6"/>
    <w:rsid w:val="00307B60"/>
    <w:rsid w:val="00310EA7"/>
    <w:rsid w:val="00315261"/>
    <w:rsid w:val="00320C2D"/>
    <w:rsid w:val="00322BAA"/>
    <w:rsid w:val="00326CA1"/>
    <w:rsid w:val="00332FFE"/>
    <w:rsid w:val="00335F71"/>
    <w:rsid w:val="00350184"/>
    <w:rsid w:val="0035440A"/>
    <w:rsid w:val="00362675"/>
    <w:rsid w:val="0036479C"/>
    <w:rsid w:val="003753A9"/>
    <w:rsid w:val="003824E1"/>
    <w:rsid w:val="00382DB7"/>
    <w:rsid w:val="0038374C"/>
    <w:rsid w:val="003B08C9"/>
    <w:rsid w:val="003B4104"/>
    <w:rsid w:val="003C05DA"/>
    <w:rsid w:val="003C3B72"/>
    <w:rsid w:val="003C488B"/>
    <w:rsid w:val="003E0965"/>
    <w:rsid w:val="003E18D6"/>
    <w:rsid w:val="003E2006"/>
    <w:rsid w:val="003E2F0A"/>
    <w:rsid w:val="00400636"/>
    <w:rsid w:val="004012A2"/>
    <w:rsid w:val="00406E2E"/>
    <w:rsid w:val="00412ABC"/>
    <w:rsid w:val="00414C97"/>
    <w:rsid w:val="00433A56"/>
    <w:rsid w:val="004453D2"/>
    <w:rsid w:val="00467AFF"/>
    <w:rsid w:val="00471F35"/>
    <w:rsid w:val="00472C58"/>
    <w:rsid w:val="00474BDE"/>
    <w:rsid w:val="004918AC"/>
    <w:rsid w:val="0049712D"/>
    <w:rsid w:val="004A6AE4"/>
    <w:rsid w:val="004B4629"/>
    <w:rsid w:val="004B73CD"/>
    <w:rsid w:val="004C7386"/>
    <w:rsid w:val="004D66F8"/>
    <w:rsid w:val="004D6B56"/>
    <w:rsid w:val="004E2BDA"/>
    <w:rsid w:val="004E5074"/>
    <w:rsid w:val="004E7C16"/>
    <w:rsid w:val="005026AD"/>
    <w:rsid w:val="005028B3"/>
    <w:rsid w:val="00515DFE"/>
    <w:rsid w:val="0052037B"/>
    <w:rsid w:val="00520607"/>
    <w:rsid w:val="00523E18"/>
    <w:rsid w:val="00527599"/>
    <w:rsid w:val="005336F0"/>
    <w:rsid w:val="00537C12"/>
    <w:rsid w:val="00547435"/>
    <w:rsid w:val="005510CB"/>
    <w:rsid w:val="00552E5B"/>
    <w:rsid w:val="00573EB7"/>
    <w:rsid w:val="0058334A"/>
    <w:rsid w:val="005833A8"/>
    <w:rsid w:val="00585BC3"/>
    <w:rsid w:val="0059467C"/>
    <w:rsid w:val="00594E73"/>
    <w:rsid w:val="005972C3"/>
    <w:rsid w:val="00597F6F"/>
    <w:rsid w:val="005A285B"/>
    <w:rsid w:val="005A3EFF"/>
    <w:rsid w:val="005B5A85"/>
    <w:rsid w:val="005D04C1"/>
    <w:rsid w:val="005D554F"/>
    <w:rsid w:val="005E4AD3"/>
    <w:rsid w:val="005E7B92"/>
    <w:rsid w:val="005F1018"/>
    <w:rsid w:val="005F3F75"/>
    <w:rsid w:val="00605A3C"/>
    <w:rsid w:val="0061106B"/>
    <w:rsid w:val="00612B80"/>
    <w:rsid w:val="00615A85"/>
    <w:rsid w:val="00616B63"/>
    <w:rsid w:val="00632B11"/>
    <w:rsid w:val="00633E38"/>
    <w:rsid w:val="00634B5D"/>
    <w:rsid w:val="006410FF"/>
    <w:rsid w:val="00653E5F"/>
    <w:rsid w:val="00657CDF"/>
    <w:rsid w:val="00661841"/>
    <w:rsid w:val="00662F56"/>
    <w:rsid w:val="006719D7"/>
    <w:rsid w:val="00673962"/>
    <w:rsid w:val="00681599"/>
    <w:rsid w:val="006921C3"/>
    <w:rsid w:val="00694CA8"/>
    <w:rsid w:val="006A453A"/>
    <w:rsid w:val="006A6035"/>
    <w:rsid w:val="006B4401"/>
    <w:rsid w:val="006D2179"/>
    <w:rsid w:val="006D3289"/>
    <w:rsid w:val="006E4669"/>
    <w:rsid w:val="006E6CBB"/>
    <w:rsid w:val="006F2ACD"/>
    <w:rsid w:val="006F4C03"/>
    <w:rsid w:val="007015EA"/>
    <w:rsid w:val="00703005"/>
    <w:rsid w:val="00704DC3"/>
    <w:rsid w:val="0073223B"/>
    <w:rsid w:val="00734AD6"/>
    <w:rsid w:val="00760D70"/>
    <w:rsid w:val="00763399"/>
    <w:rsid w:val="00766A1A"/>
    <w:rsid w:val="0076766C"/>
    <w:rsid w:val="0076794C"/>
    <w:rsid w:val="007713E8"/>
    <w:rsid w:val="0079345D"/>
    <w:rsid w:val="00795AF7"/>
    <w:rsid w:val="007A0B02"/>
    <w:rsid w:val="007A134E"/>
    <w:rsid w:val="007A4596"/>
    <w:rsid w:val="007A4775"/>
    <w:rsid w:val="007C4D8A"/>
    <w:rsid w:val="007C67FF"/>
    <w:rsid w:val="007D5114"/>
    <w:rsid w:val="007D56A3"/>
    <w:rsid w:val="007F0446"/>
    <w:rsid w:val="00804329"/>
    <w:rsid w:val="008142B1"/>
    <w:rsid w:val="00821791"/>
    <w:rsid w:val="008244F3"/>
    <w:rsid w:val="00824BCE"/>
    <w:rsid w:val="00834E74"/>
    <w:rsid w:val="00841DAD"/>
    <w:rsid w:val="00842C6F"/>
    <w:rsid w:val="00855420"/>
    <w:rsid w:val="008577AB"/>
    <w:rsid w:val="008610F8"/>
    <w:rsid w:val="008632C8"/>
    <w:rsid w:val="0088411D"/>
    <w:rsid w:val="00895A7C"/>
    <w:rsid w:val="00897174"/>
    <w:rsid w:val="008A5387"/>
    <w:rsid w:val="008A5598"/>
    <w:rsid w:val="008A5E7F"/>
    <w:rsid w:val="008A70A7"/>
    <w:rsid w:val="008B0865"/>
    <w:rsid w:val="008B153C"/>
    <w:rsid w:val="008B25FC"/>
    <w:rsid w:val="008B6948"/>
    <w:rsid w:val="008C7EA1"/>
    <w:rsid w:val="008E614C"/>
    <w:rsid w:val="008E64DC"/>
    <w:rsid w:val="008F5733"/>
    <w:rsid w:val="008F7711"/>
    <w:rsid w:val="00926A8C"/>
    <w:rsid w:val="00926CC7"/>
    <w:rsid w:val="009433B7"/>
    <w:rsid w:val="00976C88"/>
    <w:rsid w:val="00980E2D"/>
    <w:rsid w:val="009963A6"/>
    <w:rsid w:val="009A1233"/>
    <w:rsid w:val="009B2742"/>
    <w:rsid w:val="009B6545"/>
    <w:rsid w:val="009B7A49"/>
    <w:rsid w:val="009E3D1C"/>
    <w:rsid w:val="009E60F9"/>
    <w:rsid w:val="009F6EE9"/>
    <w:rsid w:val="00A01D2E"/>
    <w:rsid w:val="00A03059"/>
    <w:rsid w:val="00A10C93"/>
    <w:rsid w:val="00A152E6"/>
    <w:rsid w:val="00A54847"/>
    <w:rsid w:val="00A564AA"/>
    <w:rsid w:val="00A61D26"/>
    <w:rsid w:val="00A71667"/>
    <w:rsid w:val="00A72A1C"/>
    <w:rsid w:val="00A74566"/>
    <w:rsid w:val="00A80A74"/>
    <w:rsid w:val="00A92DE9"/>
    <w:rsid w:val="00A93589"/>
    <w:rsid w:val="00AA1CBA"/>
    <w:rsid w:val="00AB6F43"/>
    <w:rsid w:val="00AE01F3"/>
    <w:rsid w:val="00AE383E"/>
    <w:rsid w:val="00AE594D"/>
    <w:rsid w:val="00AF4196"/>
    <w:rsid w:val="00AF5586"/>
    <w:rsid w:val="00B0105D"/>
    <w:rsid w:val="00B0605E"/>
    <w:rsid w:val="00B0758B"/>
    <w:rsid w:val="00B07C5C"/>
    <w:rsid w:val="00B15926"/>
    <w:rsid w:val="00B203AD"/>
    <w:rsid w:val="00B4388D"/>
    <w:rsid w:val="00B61530"/>
    <w:rsid w:val="00B6419E"/>
    <w:rsid w:val="00B74136"/>
    <w:rsid w:val="00B742F9"/>
    <w:rsid w:val="00B75502"/>
    <w:rsid w:val="00B75A87"/>
    <w:rsid w:val="00B82DEC"/>
    <w:rsid w:val="00BA1EB9"/>
    <w:rsid w:val="00BB2C92"/>
    <w:rsid w:val="00BB4E3D"/>
    <w:rsid w:val="00BD6F52"/>
    <w:rsid w:val="00BF1800"/>
    <w:rsid w:val="00BF3269"/>
    <w:rsid w:val="00C12789"/>
    <w:rsid w:val="00C25248"/>
    <w:rsid w:val="00C42AF6"/>
    <w:rsid w:val="00C60606"/>
    <w:rsid w:val="00C65854"/>
    <w:rsid w:val="00C66F6B"/>
    <w:rsid w:val="00C8017A"/>
    <w:rsid w:val="00C83B6C"/>
    <w:rsid w:val="00C96B62"/>
    <w:rsid w:val="00CA2271"/>
    <w:rsid w:val="00CA7074"/>
    <w:rsid w:val="00CD3572"/>
    <w:rsid w:val="00CE07FA"/>
    <w:rsid w:val="00CE141A"/>
    <w:rsid w:val="00CF127F"/>
    <w:rsid w:val="00CF2BC8"/>
    <w:rsid w:val="00CF3BA2"/>
    <w:rsid w:val="00D01514"/>
    <w:rsid w:val="00D1544F"/>
    <w:rsid w:val="00D165E7"/>
    <w:rsid w:val="00D35735"/>
    <w:rsid w:val="00D43A65"/>
    <w:rsid w:val="00D47E44"/>
    <w:rsid w:val="00D51933"/>
    <w:rsid w:val="00D5616F"/>
    <w:rsid w:val="00D57402"/>
    <w:rsid w:val="00D657B8"/>
    <w:rsid w:val="00D73E66"/>
    <w:rsid w:val="00D7409A"/>
    <w:rsid w:val="00D81779"/>
    <w:rsid w:val="00D82C7E"/>
    <w:rsid w:val="00D93D40"/>
    <w:rsid w:val="00D94C0D"/>
    <w:rsid w:val="00D97B4B"/>
    <w:rsid w:val="00DA2E7C"/>
    <w:rsid w:val="00DA57D8"/>
    <w:rsid w:val="00DA645F"/>
    <w:rsid w:val="00DB29CC"/>
    <w:rsid w:val="00DB3197"/>
    <w:rsid w:val="00DD3737"/>
    <w:rsid w:val="00DD5A95"/>
    <w:rsid w:val="00DE79A7"/>
    <w:rsid w:val="00DF1119"/>
    <w:rsid w:val="00DF192F"/>
    <w:rsid w:val="00DF5727"/>
    <w:rsid w:val="00E10F01"/>
    <w:rsid w:val="00E12F08"/>
    <w:rsid w:val="00E167AE"/>
    <w:rsid w:val="00E20D41"/>
    <w:rsid w:val="00E2248F"/>
    <w:rsid w:val="00E26483"/>
    <w:rsid w:val="00E40B52"/>
    <w:rsid w:val="00E57E58"/>
    <w:rsid w:val="00E6191D"/>
    <w:rsid w:val="00E6653C"/>
    <w:rsid w:val="00E73522"/>
    <w:rsid w:val="00E772EC"/>
    <w:rsid w:val="00E774DB"/>
    <w:rsid w:val="00E90EDC"/>
    <w:rsid w:val="00E91D11"/>
    <w:rsid w:val="00E9313D"/>
    <w:rsid w:val="00E97DE6"/>
    <w:rsid w:val="00EB1AA3"/>
    <w:rsid w:val="00F100DA"/>
    <w:rsid w:val="00F10E0B"/>
    <w:rsid w:val="00F17EFA"/>
    <w:rsid w:val="00F2278B"/>
    <w:rsid w:val="00F30579"/>
    <w:rsid w:val="00F517A9"/>
    <w:rsid w:val="00F545CA"/>
    <w:rsid w:val="00F54B41"/>
    <w:rsid w:val="00F57489"/>
    <w:rsid w:val="00F75309"/>
    <w:rsid w:val="00F84752"/>
    <w:rsid w:val="00F86663"/>
    <w:rsid w:val="00F8779E"/>
    <w:rsid w:val="00F93F91"/>
    <w:rsid w:val="00FB3D74"/>
    <w:rsid w:val="00FB79A8"/>
    <w:rsid w:val="00FC20B6"/>
    <w:rsid w:val="00FE037C"/>
    <w:rsid w:val="00FE14BE"/>
    <w:rsid w:val="00FE32B7"/>
    <w:rsid w:val="00FF0788"/>
    <w:rsid w:val="00FF266A"/>
    <w:rsid w:val="00FF72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2DB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55420"/>
    <w:rPr>
      <w:rFonts w:ascii="Tahoma" w:hAnsi="Tahoma" w:cs="Tahoma"/>
      <w:sz w:val="16"/>
      <w:szCs w:val="16"/>
    </w:rPr>
  </w:style>
  <w:style w:type="table" w:styleId="TableGrid">
    <w:name w:val="Table Grid"/>
    <w:basedOn w:val="TableNormal"/>
    <w:rsid w:val="008554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515DFE"/>
    <w:rPr>
      <w:color w:val="0000FF"/>
      <w:u w:val="single"/>
    </w:rPr>
  </w:style>
  <w:style w:type="character" w:styleId="Emphasis">
    <w:name w:val="Emphasis"/>
    <w:basedOn w:val="DefaultParagraphFont"/>
    <w:qFormat/>
    <w:rsid w:val="00E57E58"/>
    <w:rPr>
      <w:b/>
      <w:bCs/>
      <w:i w:val="0"/>
      <w:iCs w:val="0"/>
    </w:rPr>
  </w:style>
  <w:style w:type="paragraph" w:styleId="Header">
    <w:name w:val="header"/>
    <w:basedOn w:val="Normal"/>
    <w:rsid w:val="00B61530"/>
    <w:pPr>
      <w:tabs>
        <w:tab w:val="center" w:pos="4320"/>
        <w:tab w:val="right" w:pos="8640"/>
      </w:tabs>
    </w:pPr>
  </w:style>
  <w:style w:type="paragraph" w:styleId="Footer">
    <w:name w:val="footer"/>
    <w:basedOn w:val="Normal"/>
    <w:link w:val="FooterChar"/>
    <w:uiPriority w:val="99"/>
    <w:rsid w:val="00B61530"/>
    <w:pPr>
      <w:tabs>
        <w:tab w:val="center" w:pos="4320"/>
        <w:tab w:val="right" w:pos="8640"/>
      </w:tabs>
    </w:pPr>
  </w:style>
  <w:style w:type="paragraph" w:styleId="FootnoteText">
    <w:name w:val="footnote text"/>
    <w:basedOn w:val="Normal"/>
    <w:semiHidden/>
    <w:rsid w:val="005F3F75"/>
    <w:rPr>
      <w:sz w:val="20"/>
      <w:szCs w:val="20"/>
    </w:rPr>
  </w:style>
  <w:style w:type="character" w:styleId="FootnoteReference">
    <w:name w:val="footnote reference"/>
    <w:basedOn w:val="DefaultParagraphFont"/>
    <w:semiHidden/>
    <w:rsid w:val="005F3F75"/>
    <w:rPr>
      <w:vertAlign w:val="superscript"/>
    </w:rPr>
  </w:style>
  <w:style w:type="character" w:styleId="CommentReference">
    <w:name w:val="annotation reference"/>
    <w:basedOn w:val="DefaultParagraphFont"/>
    <w:semiHidden/>
    <w:rsid w:val="00C83B6C"/>
    <w:rPr>
      <w:sz w:val="16"/>
      <w:szCs w:val="16"/>
    </w:rPr>
  </w:style>
  <w:style w:type="paragraph" w:styleId="CommentText">
    <w:name w:val="annotation text"/>
    <w:basedOn w:val="Normal"/>
    <w:semiHidden/>
    <w:rsid w:val="00C83B6C"/>
    <w:rPr>
      <w:sz w:val="20"/>
      <w:szCs w:val="20"/>
    </w:rPr>
  </w:style>
  <w:style w:type="paragraph" w:styleId="CommentSubject">
    <w:name w:val="annotation subject"/>
    <w:basedOn w:val="CommentText"/>
    <w:next w:val="CommentText"/>
    <w:semiHidden/>
    <w:rsid w:val="00C83B6C"/>
    <w:rPr>
      <w:b/>
      <w:bCs/>
    </w:rPr>
  </w:style>
  <w:style w:type="character" w:customStyle="1" w:styleId="FooterChar">
    <w:name w:val="Footer Char"/>
    <w:basedOn w:val="DefaultParagraphFont"/>
    <w:link w:val="Footer"/>
    <w:uiPriority w:val="99"/>
    <w:rsid w:val="00C12789"/>
    <w:rPr>
      <w:sz w:val="24"/>
      <w:szCs w:val="24"/>
    </w:rPr>
  </w:style>
  <w:style w:type="paragraph" w:styleId="NoSpacing">
    <w:name w:val="No Spacing"/>
    <w:uiPriority w:val="99"/>
    <w:qFormat/>
    <w:rsid w:val="00C42AF6"/>
    <w:rPr>
      <w:rFonts w:ascii="Calibri" w:eastAsia="Calibri" w:hAnsi="Calibri" w:cs="Calibri"/>
      <w:sz w:val="22"/>
      <w:szCs w:val="22"/>
    </w:rPr>
  </w:style>
  <w:style w:type="paragraph" w:styleId="ListParagraph">
    <w:name w:val="List Paragraph"/>
    <w:basedOn w:val="Normal"/>
    <w:uiPriority w:val="34"/>
    <w:qFormat/>
    <w:rsid w:val="00F57489"/>
    <w:pPr>
      <w:ind w:left="720"/>
      <w:contextualSpacing/>
    </w:pPr>
  </w:style>
  <w:style w:type="paragraph" w:styleId="EndnoteText">
    <w:name w:val="endnote text"/>
    <w:basedOn w:val="Normal"/>
    <w:link w:val="EndnoteTextChar"/>
    <w:rsid w:val="00795AF7"/>
    <w:rPr>
      <w:sz w:val="20"/>
      <w:szCs w:val="20"/>
    </w:rPr>
  </w:style>
  <w:style w:type="character" w:customStyle="1" w:styleId="EndnoteTextChar">
    <w:name w:val="Endnote Text Char"/>
    <w:basedOn w:val="DefaultParagraphFont"/>
    <w:link w:val="EndnoteText"/>
    <w:rsid w:val="00795AF7"/>
  </w:style>
  <w:style w:type="character" w:styleId="EndnoteReference">
    <w:name w:val="endnote reference"/>
    <w:basedOn w:val="DefaultParagraphFont"/>
    <w:rsid w:val="00795AF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8850A-5063-4A82-9E98-0D0E0BA0E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1533</Words>
  <Characters>8741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Cities Alliance – Joint Work Programme</vt:lpstr>
    </vt:vector>
  </TitlesOfParts>
  <Company>The World Bank Group</Company>
  <LinksUpToDate>false</LinksUpToDate>
  <CharactersWithSpaces>10254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Cities Alliance – Joint Work Programme</dc:title>
  <dc:creator>WB77427</dc:creator>
  <cp:lastModifiedBy>wb161909</cp:lastModifiedBy>
  <cp:revision>5</cp:revision>
  <cp:lastPrinted>2012-02-07T18:00:00Z</cp:lastPrinted>
  <dcterms:created xsi:type="dcterms:W3CDTF">2012-03-06T14:36:00Z</dcterms:created>
  <dcterms:modified xsi:type="dcterms:W3CDTF">2012-03-15T21:16:00Z</dcterms:modified>
</cp:coreProperties>
</file>